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D13" w:rsidRDefault="00EB1EF1">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rFonts w:eastAsia="宋体" w:hint="eastAsia"/>
          <w:b/>
          <w:sz w:val="24"/>
          <w:lang w:val="en-US" w:eastAsia="zh-CN"/>
        </w:rPr>
        <w:t>8</w:t>
      </w:r>
      <w:r>
        <w:rPr>
          <w:rFonts w:hint="eastAsia"/>
          <w:b/>
          <w:sz w:val="24"/>
        </w:rPr>
        <w:t xml:space="preserve"> </w:t>
      </w:r>
      <w:r>
        <w:rPr>
          <w:b/>
          <w:i/>
          <w:sz w:val="28"/>
        </w:rPr>
        <w:tab/>
        <w:t>S2-230</w:t>
      </w:r>
      <w:r w:rsidR="00AA79FC">
        <w:rPr>
          <w:rFonts w:eastAsia="宋体"/>
          <w:b/>
          <w:i/>
          <w:sz w:val="28"/>
          <w:lang w:val="en-US" w:eastAsia="zh-CN"/>
        </w:rPr>
        <w:t>9228</w:t>
      </w:r>
    </w:p>
    <w:p w:rsidR="00C54D13" w:rsidRDefault="00EB1EF1">
      <w:pPr>
        <w:pStyle w:val="CRCoverPage"/>
        <w:tabs>
          <w:tab w:val="right" w:pos="5103"/>
          <w:tab w:val="right" w:pos="9639"/>
        </w:tabs>
        <w:outlineLvl w:val="0"/>
        <w:rPr>
          <w:sz w:val="24"/>
        </w:rPr>
      </w:pPr>
      <w:r>
        <w:rPr>
          <w:rFonts w:cs="Arial"/>
          <w:b/>
          <w:bCs/>
          <w:sz w:val="24"/>
        </w:rPr>
        <w:t>Goteborg, Sweden, August 21 – 25, 2023</w:t>
      </w:r>
      <w:r>
        <w:rPr>
          <w:b/>
          <w:sz w:val="24"/>
        </w:rPr>
        <w:tab/>
      </w:r>
      <w:r>
        <w:rPr>
          <w:b/>
          <w:sz w:val="24"/>
        </w:rPr>
        <w:tab/>
      </w:r>
      <w:r>
        <w:rPr>
          <w:rFonts w:cs="Arial"/>
          <w:b/>
          <w:bCs/>
          <w:color w:val="0000FF"/>
        </w:rPr>
        <w:t xml:space="preserve">(revision of </w:t>
      </w:r>
      <w:r>
        <w:rPr>
          <w:rFonts w:cs="Arial" w:hint="eastAsia"/>
          <w:b/>
          <w:bCs/>
          <w:color w:val="0000FF"/>
        </w:rPr>
        <w:t>S2-230</w:t>
      </w:r>
      <w:r>
        <w:rPr>
          <w:rFonts w:eastAsia="宋体" w:cs="Arial" w:hint="eastAsia"/>
          <w:b/>
          <w:bCs/>
          <w:color w:val="0000FF"/>
          <w:lang w:val="en-US" w:eastAsia="zh-CN"/>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D13">
        <w:tc>
          <w:tcPr>
            <w:tcW w:w="9641" w:type="dxa"/>
            <w:gridSpan w:val="9"/>
            <w:tcBorders>
              <w:top w:val="single" w:sz="4" w:space="0" w:color="auto"/>
              <w:left w:val="single" w:sz="4" w:space="0" w:color="auto"/>
              <w:right w:val="single" w:sz="4" w:space="0" w:color="auto"/>
            </w:tcBorders>
          </w:tcPr>
          <w:p w:rsidR="00C54D13" w:rsidRDefault="00EB1EF1">
            <w:pPr>
              <w:pStyle w:val="CRCoverPage"/>
              <w:spacing w:after="0"/>
              <w:jc w:val="right"/>
              <w:rPr>
                <w:i/>
              </w:rPr>
            </w:pPr>
            <w:r>
              <w:rPr>
                <w:i/>
                <w:sz w:val="14"/>
              </w:rPr>
              <w:t>CR-Form-v12.1</w:t>
            </w:r>
          </w:p>
        </w:tc>
      </w:tr>
      <w:tr w:rsidR="00C54D13">
        <w:tc>
          <w:tcPr>
            <w:tcW w:w="9641" w:type="dxa"/>
            <w:gridSpan w:val="9"/>
            <w:tcBorders>
              <w:left w:val="single" w:sz="4" w:space="0" w:color="auto"/>
              <w:right w:val="single" w:sz="4" w:space="0" w:color="auto"/>
            </w:tcBorders>
          </w:tcPr>
          <w:p w:rsidR="00C54D13" w:rsidRDefault="00EB1EF1">
            <w:pPr>
              <w:pStyle w:val="CRCoverPage"/>
              <w:spacing w:after="0"/>
              <w:jc w:val="center"/>
            </w:pPr>
            <w:r>
              <w:rPr>
                <w:b/>
                <w:sz w:val="32"/>
              </w:rPr>
              <w:t>CHANGE REQUEST</w:t>
            </w:r>
          </w:p>
        </w:tc>
      </w:tr>
      <w:tr w:rsidR="00C54D13">
        <w:tc>
          <w:tcPr>
            <w:tcW w:w="9641" w:type="dxa"/>
            <w:gridSpan w:val="9"/>
            <w:tcBorders>
              <w:left w:val="single" w:sz="4" w:space="0" w:color="auto"/>
              <w:right w:val="single" w:sz="4" w:space="0" w:color="auto"/>
            </w:tcBorders>
          </w:tcPr>
          <w:p w:rsidR="00C54D13" w:rsidRDefault="00C54D13">
            <w:pPr>
              <w:pStyle w:val="CRCoverPage"/>
              <w:spacing w:after="0"/>
              <w:rPr>
                <w:sz w:val="8"/>
                <w:szCs w:val="8"/>
              </w:rPr>
            </w:pPr>
          </w:p>
        </w:tc>
      </w:tr>
      <w:tr w:rsidR="00C54D13">
        <w:tc>
          <w:tcPr>
            <w:tcW w:w="142" w:type="dxa"/>
            <w:tcBorders>
              <w:left w:val="single" w:sz="4" w:space="0" w:color="auto"/>
            </w:tcBorders>
          </w:tcPr>
          <w:p w:rsidR="00C54D13" w:rsidRDefault="00C54D13">
            <w:pPr>
              <w:pStyle w:val="CRCoverPage"/>
              <w:spacing w:after="0"/>
              <w:jc w:val="right"/>
            </w:pPr>
          </w:p>
        </w:tc>
        <w:tc>
          <w:tcPr>
            <w:tcW w:w="1559" w:type="dxa"/>
            <w:shd w:val="pct30" w:color="FFFF00" w:fill="auto"/>
          </w:tcPr>
          <w:p w:rsidR="00C54D13" w:rsidRDefault="00EB1EF1">
            <w:pPr>
              <w:pStyle w:val="CRCoverPage"/>
              <w:spacing w:after="0"/>
              <w:jc w:val="right"/>
              <w:rPr>
                <w:rFonts w:eastAsia="宋体"/>
                <w:b/>
                <w:sz w:val="28"/>
                <w:lang w:val="en-US" w:eastAsia="zh-CN"/>
              </w:rPr>
            </w:pPr>
            <w:r>
              <w:rPr>
                <w:b/>
                <w:sz w:val="28"/>
              </w:rPr>
              <w:t>23.</w:t>
            </w:r>
            <w:r>
              <w:rPr>
                <w:b/>
                <w:sz w:val="28"/>
                <w:lang w:val="en-US"/>
              </w:rPr>
              <w:t>50</w:t>
            </w:r>
            <w:r>
              <w:rPr>
                <w:rFonts w:eastAsia="宋体" w:hint="eastAsia"/>
                <w:b/>
                <w:sz w:val="28"/>
                <w:lang w:val="en-US" w:eastAsia="zh-CN"/>
              </w:rPr>
              <w:t>1</w:t>
            </w:r>
          </w:p>
        </w:tc>
        <w:tc>
          <w:tcPr>
            <w:tcW w:w="709" w:type="dxa"/>
          </w:tcPr>
          <w:p w:rsidR="00C54D13" w:rsidRDefault="00EB1EF1">
            <w:pPr>
              <w:pStyle w:val="CRCoverPage"/>
              <w:spacing w:after="0"/>
              <w:jc w:val="center"/>
            </w:pPr>
            <w:r>
              <w:rPr>
                <w:b/>
                <w:sz w:val="28"/>
              </w:rPr>
              <w:t>CR</w:t>
            </w:r>
          </w:p>
        </w:tc>
        <w:tc>
          <w:tcPr>
            <w:tcW w:w="1276" w:type="dxa"/>
            <w:shd w:val="pct30" w:color="FFFF00" w:fill="auto"/>
          </w:tcPr>
          <w:p w:rsidR="00C54D13" w:rsidRDefault="00AA79FC">
            <w:pPr>
              <w:pStyle w:val="CRCoverPage"/>
              <w:spacing w:after="0"/>
              <w:jc w:val="center"/>
              <w:rPr>
                <w:rFonts w:eastAsia="宋体"/>
                <w:lang w:val="en-US" w:eastAsia="zh-CN"/>
              </w:rPr>
            </w:pPr>
            <w:r>
              <w:rPr>
                <w:rFonts w:eastAsia="宋体"/>
                <w:b/>
                <w:sz w:val="28"/>
                <w:lang w:val="en-US" w:eastAsia="zh-CN"/>
              </w:rPr>
              <w:t>4876</w:t>
            </w:r>
            <w:bookmarkStart w:id="0" w:name="_GoBack"/>
            <w:bookmarkEnd w:id="0"/>
          </w:p>
        </w:tc>
        <w:tc>
          <w:tcPr>
            <w:tcW w:w="709" w:type="dxa"/>
          </w:tcPr>
          <w:p w:rsidR="00C54D13" w:rsidRDefault="00EB1EF1">
            <w:pPr>
              <w:pStyle w:val="CRCoverPage"/>
              <w:tabs>
                <w:tab w:val="right" w:pos="625"/>
              </w:tabs>
              <w:spacing w:after="0"/>
              <w:jc w:val="center"/>
            </w:pPr>
            <w:r>
              <w:rPr>
                <w:b/>
                <w:bCs/>
                <w:sz w:val="28"/>
              </w:rPr>
              <w:t>rev</w:t>
            </w:r>
          </w:p>
        </w:tc>
        <w:tc>
          <w:tcPr>
            <w:tcW w:w="992" w:type="dxa"/>
            <w:shd w:val="pct30" w:color="FFFF00" w:fill="auto"/>
          </w:tcPr>
          <w:p w:rsidR="00C54D13" w:rsidRDefault="00EB1EF1">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C54D13" w:rsidRDefault="00EB1EF1">
            <w:pPr>
              <w:pStyle w:val="CRCoverPage"/>
              <w:tabs>
                <w:tab w:val="right" w:pos="1825"/>
              </w:tabs>
              <w:spacing w:after="0"/>
              <w:jc w:val="center"/>
            </w:pPr>
            <w:r>
              <w:rPr>
                <w:b/>
                <w:sz w:val="28"/>
                <w:szCs w:val="28"/>
              </w:rPr>
              <w:t>Current version:</w:t>
            </w:r>
          </w:p>
        </w:tc>
        <w:tc>
          <w:tcPr>
            <w:tcW w:w="1701" w:type="dxa"/>
            <w:shd w:val="pct30" w:color="FFFF00" w:fill="auto"/>
          </w:tcPr>
          <w:p w:rsidR="00C54D13" w:rsidRDefault="00EB1EF1">
            <w:pPr>
              <w:pStyle w:val="CRCoverPage"/>
              <w:spacing w:after="0"/>
              <w:jc w:val="center"/>
              <w:rPr>
                <w:rFonts w:eastAsia="宋体"/>
                <w:sz w:val="28"/>
                <w:lang w:val="en-US" w:eastAsia="zh-CN"/>
              </w:rPr>
            </w:pPr>
            <w:r>
              <w:rPr>
                <w:b/>
                <w:sz w:val="28"/>
              </w:rPr>
              <w:t>18.</w:t>
            </w:r>
            <w:r>
              <w:rPr>
                <w:rFonts w:eastAsia="宋体" w:hint="eastAsia"/>
                <w:b/>
                <w:sz w:val="28"/>
                <w:lang w:val="en-US" w:eastAsia="zh-CN"/>
              </w:rPr>
              <w:t>2</w:t>
            </w:r>
            <w:r>
              <w:rPr>
                <w:b/>
                <w:sz w:val="28"/>
                <w:lang w:val="en-US"/>
              </w:rPr>
              <w:t>.</w:t>
            </w:r>
            <w:r>
              <w:rPr>
                <w:rFonts w:eastAsia="宋体" w:hint="eastAsia"/>
                <w:b/>
                <w:sz w:val="28"/>
                <w:lang w:val="en-US" w:eastAsia="zh-CN"/>
              </w:rPr>
              <w:t>0</w:t>
            </w:r>
          </w:p>
        </w:tc>
        <w:tc>
          <w:tcPr>
            <w:tcW w:w="143" w:type="dxa"/>
            <w:tcBorders>
              <w:right w:val="single" w:sz="4" w:space="0" w:color="auto"/>
            </w:tcBorders>
          </w:tcPr>
          <w:p w:rsidR="00C54D13" w:rsidRDefault="00C54D13">
            <w:pPr>
              <w:pStyle w:val="CRCoverPage"/>
              <w:spacing w:after="0"/>
            </w:pPr>
          </w:p>
        </w:tc>
      </w:tr>
      <w:tr w:rsidR="00C54D13">
        <w:tc>
          <w:tcPr>
            <w:tcW w:w="9641" w:type="dxa"/>
            <w:gridSpan w:val="9"/>
            <w:tcBorders>
              <w:left w:val="single" w:sz="4" w:space="0" w:color="auto"/>
              <w:right w:val="single" w:sz="4" w:space="0" w:color="auto"/>
            </w:tcBorders>
          </w:tcPr>
          <w:p w:rsidR="00C54D13" w:rsidRDefault="00C54D13">
            <w:pPr>
              <w:pStyle w:val="CRCoverPage"/>
              <w:spacing w:after="0"/>
            </w:pPr>
          </w:p>
        </w:tc>
      </w:tr>
      <w:tr w:rsidR="00C54D13">
        <w:tc>
          <w:tcPr>
            <w:tcW w:w="9641" w:type="dxa"/>
            <w:gridSpan w:val="9"/>
            <w:tcBorders>
              <w:top w:val="single" w:sz="4" w:space="0" w:color="auto"/>
            </w:tcBorders>
          </w:tcPr>
          <w:p w:rsidR="00C54D13" w:rsidRDefault="00EB1EF1">
            <w:pPr>
              <w:pStyle w:val="CRCoverPage"/>
              <w:spacing w:after="0"/>
              <w:jc w:val="center"/>
              <w:rPr>
                <w:rFonts w:cs="Arial"/>
                <w:i/>
              </w:rPr>
            </w:pPr>
            <w:r>
              <w:rPr>
                <w:rFonts w:cs="Arial"/>
                <w:i/>
              </w:rPr>
              <w:t xml:space="preserve">For </w:t>
            </w:r>
            <w:hyperlink r:id="rId18"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7"/>
                  <w:rFonts w:cs="Arial"/>
                  <w:i/>
                </w:rPr>
                <w:t>http://www.3gpp.org/Change-Requests</w:t>
              </w:r>
            </w:hyperlink>
            <w:r>
              <w:rPr>
                <w:rFonts w:cs="Arial"/>
                <w:i/>
              </w:rPr>
              <w:t>.</w:t>
            </w:r>
          </w:p>
        </w:tc>
      </w:tr>
      <w:tr w:rsidR="00C54D13">
        <w:tc>
          <w:tcPr>
            <w:tcW w:w="9641" w:type="dxa"/>
            <w:gridSpan w:val="9"/>
          </w:tcPr>
          <w:p w:rsidR="00C54D13" w:rsidRDefault="00C54D13">
            <w:pPr>
              <w:pStyle w:val="CRCoverPage"/>
              <w:spacing w:after="0"/>
              <w:rPr>
                <w:sz w:val="8"/>
                <w:szCs w:val="8"/>
              </w:rPr>
            </w:pPr>
          </w:p>
        </w:tc>
      </w:tr>
      <w:tr w:rsidR="00C54D13">
        <w:tc>
          <w:tcPr>
            <w:tcW w:w="9641" w:type="dxa"/>
            <w:gridSpan w:val="9"/>
          </w:tcPr>
          <w:p w:rsidR="00C54D13" w:rsidRDefault="00C54D13">
            <w:pPr>
              <w:pStyle w:val="CRCoverPage"/>
              <w:spacing w:after="0"/>
              <w:rPr>
                <w:sz w:val="8"/>
                <w:szCs w:val="8"/>
              </w:rPr>
            </w:pPr>
          </w:p>
        </w:tc>
      </w:tr>
    </w:tbl>
    <w:p w:rsidR="00C54D13" w:rsidRDefault="00C5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D13">
        <w:tc>
          <w:tcPr>
            <w:tcW w:w="2835" w:type="dxa"/>
          </w:tcPr>
          <w:p w:rsidR="00C54D13" w:rsidRDefault="00EB1EF1">
            <w:pPr>
              <w:pStyle w:val="CRCoverPage"/>
              <w:tabs>
                <w:tab w:val="right" w:pos="2751"/>
              </w:tabs>
              <w:spacing w:after="0"/>
              <w:rPr>
                <w:b/>
                <w:i/>
              </w:rPr>
            </w:pPr>
            <w:r>
              <w:rPr>
                <w:b/>
                <w:i/>
              </w:rPr>
              <w:t>Proposed change affects:</w:t>
            </w:r>
          </w:p>
        </w:tc>
        <w:tc>
          <w:tcPr>
            <w:tcW w:w="1418" w:type="dxa"/>
          </w:tcPr>
          <w:p w:rsidR="00C54D13" w:rsidRDefault="00EB1EF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4D13" w:rsidRDefault="00C54D13">
            <w:pPr>
              <w:pStyle w:val="CRCoverPage"/>
              <w:spacing w:after="0"/>
              <w:jc w:val="center"/>
              <w:rPr>
                <w:b/>
                <w:caps/>
              </w:rPr>
            </w:pPr>
          </w:p>
        </w:tc>
        <w:tc>
          <w:tcPr>
            <w:tcW w:w="709" w:type="dxa"/>
            <w:tcBorders>
              <w:left w:val="single" w:sz="4" w:space="0" w:color="auto"/>
            </w:tcBorders>
          </w:tcPr>
          <w:p w:rsidR="00C54D13" w:rsidRDefault="00EB1EF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4D13" w:rsidRDefault="00C54D13">
            <w:pPr>
              <w:pStyle w:val="CRCoverPage"/>
              <w:spacing w:after="0"/>
              <w:jc w:val="center"/>
              <w:rPr>
                <w:b/>
                <w:caps/>
              </w:rPr>
            </w:pPr>
          </w:p>
        </w:tc>
        <w:tc>
          <w:tcPr>
            <w:tcW w:w="2126" w:type="dxa"/>
          </w:tcPr>
          <w:p w:rsidR="00C54D13" w:rsidRDefault="00EB1EF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4D13" w:rsidRDefault="00C54D13">
            <w:pPr>
              <w:pStyle w:val="CRCoverPage"/>
              <w:spacing w:after="0"/>
              <w:jc w:val="center"/>
              <w:rPr>
                <w:b/>
                <w:caps/>
              </w:rPr>
            </w:pPr>
          </w:p>
        </w:tc>
        <w:tc>
          <w:tcPr>
            <w:tcW w:w="1418" w:type="dxa"/>
            <w:tcBorders>
              <w:left w:val="nil"/>
            </w:tcBorders>
          </w:tcPr>
          <w:p w:rsidR="00C54D13" w:rsidRDefault="00EB1EF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4D13" w:rsidRDefault="00EB1EF1">
            <w:pPr>
              <w:pStyle w:val="CRCoverPage"/>
              <w:spacing w:after="0"/>
              <w:jc w:val="center"/>
              <w:rPr>
                <w:b/>
                <w:bCs/>
                <w:caps/>
              </w:rPr>
            </w:pPr>
            <w:r>
              <w:rPr>
                <w:b/>
                <w:bCs/>
                <w:caps/>
              </w:rPr>
              <w:t>X</w:t>
            </w:r>
          </w:p>
        </w:tc>
      </w:tr>
    </w:tbl>
    <w:p w:rsidR="00C54D13" w:rsidRDefault="00C5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D13">
        <w:tc>
          <w:tcPr>
            <w:tcW w:w="9640" w:type="dxa"/>
            <w:gridSpan w:val="11"/>
          </w:tcPr>
          <w:p w:rsidR="00C54D13" w:rsidRDefault="00C54D13">
            <w:pPr>
              <w:pStyle w:val="CRCoverPage"/>
              <w:spacing w:after="0"/>
              <w:rPr>
                <w:sz w:val="8"/>
                <w:szCs w:val="8"/>
              </w:rPr>
            </w:pPr>
          </w:p>
        </w:tc>
      </w:tr>
      <w:tr w:rsidR="00C54D13">
        <w:tc>
          <w:tcPr>
            <w:tcW w:w="1843" w:type="dxa"/>
            <w:tcBorders>
              <w:top w:val="single" w:sz="4" w:space="0" w:color="auto"/>
              <w:left w:val="single" w:sz="4" w:space="0" w:color="auto"/>
            </w:tcBorders>
          </w:tcPr>
          <w:p w:rsidR="00C54D13" w:rsidRDefault="00EB1EF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54D13" w:rsidRDefault="00F525E4" w:rsidP="00F525E4">
            <w:pPr>
              <w:pStyle w:val="CRCoverPage"/>
              <w:spacing w:after="0"/>
              <w:ind w:left="100"/>
              <w:rPr>
                <w:rFonts w:eastAsia="宋体"/>
                <w:lang w:val="en-US" w:eastAsia="zh-CN"/>
              </w:rPr>
            </w:pPr>
            <w:r>
              <w:rPr>
                <w:rFonts w:eastAsia="宋体" w:hint="eastAsia"/>
                <w:lang w:val="en-US" w:eastAsia="zh-CN"/>
              </w:rPr>
              <w:t>Clarification</w:t>
            </w:r>
            <w:r>
              <w:rPr>
                <w:rFonts w:eastAsia="宋体"/>
                <w:lang w:val="en-US" w:eastAsia="zh-CN"/>
              </w:rPr>
              <w:t xml:space="preserve"> </w:t>
            </w:r>
            <w:r>
              <w:rPr>
                <w:rFonts w:eastAsia="宋体" w:hint="eastAsia"/>
                <w:lang w:val="en-US" w:eastAsia="zh-CN"/>
              </w:rPr>
              <w:t>on</w:t>
            </w:r>
            <w:r w:rsidR="00EB1EF1">
              <w:rPr>
                <w:rFonts w:eastAsia="宋体" w:hint="eastAsia"/>
                <w:lang w:val="en-US" w:eastAsia="zh-CN"/>
              </w:rPr>
              <w:t xml:space="preserve"> NWDAF </w:t>
            </w:r>
            <w:r w:rsidR="00EB1EF1">
              <w:rPr>
                <w:rFonts w:eastAsia="宋体" w:hint="eastAsia"/>
                <w:lang w:val="en-US" w:eastAsia="zh-CN"/>
              </w:rPr>
              <w:t xml:space="preserve">functionalities </w:t>
            </w:r>
            <w:r>
              <w:rPr>
                <w:rFonts w:eastAsia="宋体" w:hint="eastAsia"/>
                <w:lang w:val="en-US" w:eastAsia="zh-CN"/>
              </w:rPr>
              <w:t>and</w:t>
            </w:r>
            <w:r>
              <w:rPr>
                <w:rFonts w:eastAsia="宋体"/>
                <w:lang w:val="en-US" w:eastAsia="zh-CN"/>
              </w:rPr>
              <w:t xml:space="preserve"> </w:t>
            </w:r>
            <w:r w:rsidRPr="00F525E4">
              <w:rPr>
                <w:rFonts w:eastAsia="宋体"/>
                <w:lang w:val="en-US" w:eastAsia="zh-CN"/>
              </w:rPr>
              <w:t xml:space="preserve">NF profile </w:t>
            </w:r>
            <w:r w:rsidR="00EB1EF1">
              <w:t>in TS 23.</w:t>
            </w:r>
            <w:r w:rsidR="00EB1EF1">
              <w:rPr>
                <w:lang w:val="en-US"/>
              </w:rPr>
              <w:t>50</w:t>
            </w:r>
            <w:r w:rsidR="00EB1EF1">
              <w:rPr>
                <w:rFonts w:eastAsia="宋体" w:hint="eastAsia"/>
                <w:lang w:val="en-US" w:eastAsia="zh-CN"/>
              </w:rPr>
              <w:t>1</w:t>
            </w:r>
          </w:p>
        </w:tc>
      </w:tr>
      <w:tr w:rsidR="00C54D13">
        <w:tc>
          <w:tcPr>
            <w:tcW w:w="1843" w:type="dxa"/>
            <w:tcBorders>
              <w:left w:val="single" w:sz="4" w:space="0" w:color="auto"/>
            </w:tcBorders>
          </w:tcPr>
          <w:p w:rsidR="00C54D13" w:rsidRDefault="00C54D13">
            <w:pPr>
              <w:pStyle w:val="CRCoverPage"/>
              <w:spacing w:after="0"/>
              <w:rPr>
                <w:b/>
                <w:i/>
                <w:sz w:val="8"/>
                <w:szCs w:val="8"/>
              </w:rPr>
            </w:pPr>
          </w:p>
        </w:tc>
        <w:tc>
          <w:tcPr>
            <w:tcW w:w="7797" w:type="dxa"/>
            <w:gridSpan w:val="10"/>
            <w:tcBorders>
              <w:right w:val="single" w:sz="4" w:space="0" w:color="auto"/>
            </w:tcBorders>
          </w:tcPr>
          <w:p w:rsidR="00C54D13" w:rsidRDefault="00C54D13">
            <w:pPr>
              <w:pStyle w:val="CRCoverPage"/>
              <w:spacing w:after="0"/>
              <w:rPr>
                <w:sz w:val="8"/>
                <w:szCs w:val="8"/>
              </w:rPr>
            </w:pPr>
          </w:p>
        </w:tc>
      </w:tr>
      <w:tr w:rsidR="00C54D13">
        <w:tc>
          <w:tcPr>
            <w:tcW w:w="1843" w:type="dxa"/>
            <w:tcBorders>
              <w:left w:val="single" w:sz="4" w:space="0" w:color="auto"/>
            </w:tcBorders>
          </w:tcPr>
          <w:p w:rsidR="00C54D13" w:rsidRDefault="00EB1EF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54D13" w:rsidRDefault="00EB1EF1">
            <w:pPr>
              <w:pStyle w:val="CRCoverPage"/>
              <w:spacing w:after="0"/>
              <w:ind w:left="100"/>
              <w:rPr>
                <w:lang w:val="it-IT"/>
              </w:rPr>
            </w:pPr>
            <w:r>
              <w:rPr>
                <w:lang w:val="it-IT" w:eastAsia="ko-KR"/>
              </w:rPr>
              <w:t>China Mobile</w:t>
            </w:r>
          </w:p>
        </w:tc>
      </w:tr>
      <w:tr w:rsidR="00C54D13">
        <w:tc>
          <w:tcPr>
            <w:tcW w:w="1843" w:type="dxa"/>
            <w:tcBorders>
              <w:left w:val="single" w:sz="4" w:space="0" w:color="auto"/>
            </w:tcBorders>
          </w:tcPr>
          <w:p w:rsidR="00C54D13" w:rsidRDefault="00EB1EF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54D13" w:rsidRDefault="00EB1EF1">
            <w:pPr>
              <w:pStyle w:val="CRCoverPage"/>
              <w:spacing w:after="0"/>
              <w:ind w:left="100"/>
            </w:pPr>
            <w:r>
              <w:t>S</w:t>
            </w:r>
            <w:r>
              <w:rPr>
                <w:rFonts w:eastAsia="宋体" w:hint="eastAsia"/>
                <w:lang w:val="en-US" w:eastAsia="zh-CN"/>
              </w:rPr>
              <w:t>A</w:t>
            </w:r>
            <w:r>
              <w:t>2</w:t>
            </w:r>
          </w:p>
        </w:tc>
      </w:tr>
      <w:tr w:rsidR="00C54D13">
        <w:trPr>
          <w:trHeight w:val="90"/>
        </w:trPr>
        <w:tc>
          <w:tcPr>
            <w:tcW w:w="1843" w:type="dxa"/>
            <w:tcBorders>
              <w:left w:val="single" w:sz="4" w:space="0" w:color="auto"/>
            </w:tcBorders>
          </w:tcPr>
          <w:p w:rsidR="00C54D13" w:rsidRDefault="00C54D13">
            <w:pPr>
              <w:pStyle w:val="CRCoverPage"/>
              <w:spacing w:after="0"/>
              <w:rPr>
                <w:b/>
                <w:i/>
                <w:sz w:val="8"/>
                <w:szCs w:val="8"/>
              </w:rPr>
            </w:pPr>
          </w:p>
        </w:tc>
        <w:tc>
          <w:tcPr>
            <w:tcW w:w="7797" w:type="dxa"/>
            <w:gridSpan w:val="10"/>
            <w:tcBorders>
              <w:right w:val="single" w:sz="4" w:space="0" w:color="auto"/>
            </w:tcBorders>
          </w:tcPr>
          <w:p w:rsidR="00C54D13" w:rsidRDefault="00C54D13">
            <w:pPr>
              <w:pStyle w:val="CRCoverPage"/>
              <w:spacing w:after="0"/>
              <w:rPr>
                <w:sz w:val="8"/>
                <w:szCs w:val="8"/>
              </w:rPr>
            </w:pPr>
          </w:p>
        </w:tc>
      </w:tr>
      <w:tr w:rsidR="00C54D13">
        <w:tc>
          <w:tcPr>
            <w:tcW w:w="1843" w:type="dxa"/>
            <w:tcBorders>
              <w:left w:val="single" w:sz="4" w:space="0" w:color="auto"/>
            </w:tcBorders>
          </w:tcPr>
          <w:p w:rsidR="00C54D13" w:rsidRDefault="00EB1EF1">
            <w:pPr>
              <w:pStyle w:val="CRCoverPage"/>
              <w:tabs>
                <w:tab w:val="right" w:pos="1759"/>
              </w:tabs>
              <w:spacing w:after="0"/>
              <w:rPr>
                <w:b/>
                <w:i/>
              </w:rPr>
            </w:pPr>
            <w:r>
              <w:rPr>
                <w:b/>
                <w:i/>
              </w:rPr>
              <w:t>Work item code:</w:t>
            </w:r>
          </w:p>
        </w:tc>
        <w:tc>
          <w:tcPr>
            <w:tcW w:w="3686" w:type="dxa"/>
            <w:gridSpan w:val="5"/>
            <w:shd w:val="pct30" w:color="FFFF00" w:fill="auto"/>
          </w:tcPr>
          <w:p w:rsidR="00C54D13" w:rsidRDefault="00EB1EF1">
            <w:pPr>
              <w:pStyle w:val="CRCoverPage"/>
              <w:spacing w:after="0"/>
              <w:ind w:left="100"/>
            </w:pPr>
            <w:r>
              <w:rPr>
                <w:rFonts w:hint="eastAsia"/>
                <w:lang w:val="en-US"/>
              </w:rPr>
              <w:t>eNA_Ph3</w:t>
            </w:r>
          </w:p>
        </w:tc>
        <w:tc>
          <w:tcPr>
            <w:tcW w:w="567" w:type="dxa"/>
            <w:tcBorders>
              <w:left w:val="nil"/>
            </w:tcBorders>
          </w:tcPr>
          <w:p w:rsidR="00C54D13" w:rsidRDefault="00C54D13">
            <w:pPr>
              <w:pStyle w:val="CRCoverPage"/>
              <w:spacing w:after="0"/>
              <w:ind w:right="100"/>
            </w:pPr>
          </w:p>
        </w:tc>
        <w:tc>
          <w:tcPr>
            <w:tcW w:w="1417" w:type="dxa"/>
            <w:gridSpan w:val="3"/>
            <w:tcBorders>
              <w:left w:val="nil"/>
            </w:tcBorders>
          </w:tcPr>
          <w:p w:rsidR="00C54D13" w:rsidRDefault="00EB1EF1">
            <w:pPr>
              <w:pStyle w:val="CRCoverPage"/>
              <w:spacing w:after="0"/>
              <w:jc w:val="right"/>
            </w:pPr>
            <w:r>
              <w:rPr>
                <w:b/>
                <w:i/>
              </w:rPr>
              <w:t>Date:</w:t>
            </w:r>
          </w:p>
        </w:tc>
        <w:tc>
          <w:tcPr>
            <w:tcW w:w="2127" w:type="dxa"/>
            <w:tcBorders>
              <w:right w:val="single" w:sz="4" w:space="0" w:color="auto"/>
            </w:tcBorders>
            <w:shd w:val="pct30" w:color="FFFF00" w:fill="auto"/>
          </w:tcPr>
          <w:p w:rsidR="00C54D13" w:rsidRDefault="00EB1EF1">
            <w:pPr>
              <w:pStyle w:val="CRCoverPage"/>
              <w:spacing w:after="0"/>
              <w:ind w:left="100"/>
              <w:rPr>
                <w:rFonts w:eastAsia="宋体"/>
                <w:lang w:val="en-US" w:eastAsia="zh-CN"/>
              </w:rPr>
            </w:pPr>
            <w:r>
              <w:t>2023-0</w:t>
            </w:r>
            <w:r>
              <w:rPr>
                <w:rFonts w:eastAsia="宋体" w:hint="eastAsia"/>
                <w:lang w:val="en-US" w:eastAsia="zh-CN"/>
              </w:rPr>
              <w:t>8</w:t>
            </w:r>
            <w:r>
              <w:t>-</w:t>
            </w:r>
            <w:r>
              <w:rPr>
                <w:rFonts w:eastAsia="宋体" w:hint="eastAsia"/>
                <w:lang w:val="en-US" w:eastAsia="zh-CN"/>
              </w:rPr>
              <w:t>21</w:t>
            </w:r>
          </w:p>
        </w:tc>
      </w:tr>
      <w:tr w:rsidR="00C54D13">
        <w:tc>
          <w:tcPr>
            <w:tcW w:w="1843" w:type="dxa"/>
            <w:tcBorders>
              <w:left w:val="single" w:sz="4" w:space="0" w:color="auto"/>
            </w:tcBorders>
          </w:tcPr>
          <w:p w:rsidR="00C54D13" w:rsidRDefault="00C54D13">
            <w:pPr>
              <w:pStyle w:val="CRCoverPage"/>
              <w:spacing w:after="0"/>
              <w:rPr>
                <w:b/>
                <w:i/>
                <w:sz w:val="8"/>
                <w:szCs w:val="8"/>
              </w:rPr>
            </w:pPr>
          </w:p>
        </w:tc>
        <w:tc>
          <w:tcPr>
            <w:tcW w:w="1986" w:type="dxa"/>
            <w:gridSpan w:val="4"/>
          </w:tcPr>
          <w:p w:rsidR="00C54D13" w:rsidRDefault="00C54D13">
            <w:pPr>
              <w:pStyle w:val="CRCoverPage"/>
              <w:spacing w:after="0"/>
              <w:rPr>
                <w:sz w:val="8"/>
                <w:szCs w:val="8"/>
              </w:rPr>
            </w:pPr>
          </w:p>
        </w:tc>
        <w:tc>
          <w:tcPr>
            <w:tcW w:w="2267" w:type="dxa"/>
            <w:gridSpan w:val="2"/>
          </w:tcPr>
          <w:p w:rsidR="00C54D13" w:rsidRDefault="00C54D13">
            <w:pPr>
              <w:pStyle w:val="CRCoverPage"/>
              <w:spacing w:after="0"/>
              <w:rPr>
                <w:sz w:val="8"/>
                <w:szCs w:val="8"/>
              </w:rPr>
            </w:pPr>
          </w:p>
        </w:tc>
        <w:tc>
          <w:tcPr>
            <w:tcW w:w="1417" w:type="dxa"/>
            <w:gridSpan w:val="3"/>
          </w:tcPr>
          <w:p w:rsidR="00C54D13" w:rsidRDefault="00C54D13">
            <w:pPr>
              <w:pStyle w:val="CRCoverPage"/>
              <w:spacing w:after="0"/>
              <w:rPr>
                <w:sz w:val="8"/>
                <w:szCs w:val="8"/>
              </w:rPr>
            </w:pPr>
          </w:p>
        </w:tc>
        <w:tc>
          <w:tcPr>
            <w:tcW w:w="2127" w:type="dxa"/>
            <w:tcBorders>
              <w:right w:val="single" w:sz="4" w:space="0" w:color="auto"/>
            </w:tcBorders>
          </w:tcPr>
          <w:p w:rsidR="00C54D13" w:rsidRDefault="00C54D13">
            <w:pPr>
              <w:pStyle w:val="CRCoverPage"/>
              <w:spacing w:after="0"/>
              <w:rPr>
                <w:sz w:val="8"/>
                <w:szCs w:val="8"/>
              </w:rPr>
            </w:pPr>
          </w:p>
        </w:tc>
      </w:tr>
      <w:tr w:rsidR="00C54D13">
        <w:trPr>
          <w:cantSplit/>
        </w:trPr>
        <w:tc>
          <w:tcPr>
            <w:tcW w:w="1843" w:type="dxa"/>
            <w:tcBorders>
              <w:left w:val="single" w:sz="4" w:space="0" w:color="auto"/>
            </w:tcBorders>
          </w:tcPr>
          <w:p w:rsidR="00C54D13" w:rsidRDefault="00EB1EF1">
            <w:pPr>
              <w:pStyle w:val="CRCoverPage"/>
              <w:tabs>
                <w:tab w:val="right" w:pos="1759"/>
              </w:tabs>
              <w:spacing w:after="0"/>
              <w:rPr>
                <w:b/>
                <w:i/>
              </w:rPr>
            </w:pPr>
            <w:r>
              <w:rPr>
                <w:b/>
                <w:i/>
              </w:rPr>
              <w:t>Category:</w:t>
            </w:r>
          </w:p>
        </w:tc>
        <w:tc>
          <w:tcPr>
            <w:tcW w:w="851" w:type="dxa"/>
            <w:shd w:val="pct30" w:color="FFFF00" w:fill="auto"/>
          </w:tcPr>
          <w:p w:rsidR="00C54D13" w:rsidRDefault="00EB1EF1">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rsidR="00C54D13" w:rsidRDefault="00C54D13">
            <w:pPr>
              <w:pStyle w:val="CRCoverPage"/>
              <w:spacing w:after="0"/>
            </w:pPr>
          </w:p>
        </w:tc>
        <w:tc>
          <w:tcPr>
            <w:tcW w:w="1417" w:type="dxa"/>
            <w:gridSpan w:val="3"/>
            <w:tcBorders>
              <w:left w:val="nil"/>
            </w:tcBorders>
          </w:tcPr>
          <w:p w:rsidR="00C54D13" w:rsidRDefault="00EB1EF1">
            <w:pPr>
              <w:pStyle w:val="CRCoverPage"/>
              <w:spacing w:after="0"/>
              <w:jc w:val="right"/>
              <w:rPr>
                <w:b/>
                <w:i/>
              </w:rPr>
            </w:pPr>
            <w:r>
              <w:rPr>
                <w:b/>
                <w:i/>
              </w:rPr>
              <w:t>Release:</w:t>
            </w:r>
          </w:p>
        </w:tc>
        <w:tc>
          <w:tcPr>
            <w:tcW w:w="2127" w:type="dxa"/>
            <w:tcBorders>
              <w:right w:val="single" w:sz="4" w:space="0" w:color="auto"/>
            </w:tcBorders>
            <w:shd w:val="pct30" w:color="FFFF00" w:fill="auto"/>
          </w:tcPr>
          <w:p w:rsidR="00C54D13" w:rsidRDefault="00EB1EF1">
            <w:pPr>
              <w:pStyle w:val="CRCoverPage"/>
              <w:spacing w:after="0"/>
              <w:ind w:left="100"/>
              <w:rPr>
                <w:lang w:val="en-US"/>
              </w:rPr>
            </w:pPr>
            <w:r>
              <w:t>Rel-1</w:t>
            </w:r>
            <w:r>
              <w:rPr>
                <w:lang w:val="en-US"/>
              </w:rPr>
              <w:t>8</w:t>
            </w:r>
          </w:p>
        </w:tc>
      </w:tr>
      <w:tr w:rsidR="00C54D13">
        <w:tc>
          <w:tcPr>
            <w:tcW w:w="1843" w:type="dxa"/>
            <w:tcBorders>
              <w:left w:val="single" w:sz="4" w:space="0" w:color="auto"/>
              <w:bottom w:val="single" w:sz="4" w:space="0" w:color="auto"/>
            </w:tcBorders>
          </w:tcPr>
          <w:p w:rsidR="00C54D13" w:rsidRDefault="00C54D13">
            <w:pPr>
              <w:pStyle w:val="CRCoverPage"/>
              <w:spacing w:after="0"/>
              <w:rPr>
                <w:b/>
                <w:i/>
              </w:rPr>
            </w:pPr>
          </w:p>
        </w:tc>
        <w:tc>
          <w:tcPr>
            <w:tcW w:w="4677" w:type="dxa"/>
            <w:gridSpan w:val="8"/>
            <w:tcBorders>
              <w:bottom w:val="single" w:sz="4" w:space="0" w:color="auto"/>
            </w:tcBorders>
          </w:tcPr>
          <w:p w:rsidR="00C54D13" w:rsidRDefault="00EB1EF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54D13" w:rsidRDefault="00EB1EF1">
            <w:pPr>
              <w:pStyle w:val="CRCoverPage"/>
            </w:pPr>
            <w:r>
              <w:rPr>
                <w:sz w:val="18"/>
              </w:rPr>
              <w:t xml:space="preserve">Detailed </w:t>
            </w:r>
            <w:r>
              <w:rPr>
                <w:sz w:val="18"/>
              </w:rPr>
              <w:t>explanations of the above categories can</w:t>
            </w:r>
            <w:r>
              <w:rPr>
                <w:sz w:val="18"/>
              </w:rPr>
              <w:br/>
              <w:t xml:space="preserve">be found in 3GPP </w:t>
            </w:r>
            <w:hyperlink r:id="rId20" w:history="1">
              <w:r>
                <w:rPr>
                  <w:rStyle w:val="af7"/>
                </w:rPr>
                <w:t>TR 21.900</w:t>
              </w:r>
            </w:hyperlink>
            <w:r>
              <w:rPr>
                <w:sz w:val="18"/>
              </w:rPr>
              <w:t>.</w:t>
            </w:r>
          </w:p>
        </w:tc>
        <w:tc>
          <w:tcPr>
            <w:tcW w:w="3120" w:type="dxa"/>
            <w:gridSpan w:val="2"/>
            <w:tcBorders>
              <w:bottom w:val="single" w:sz="4" w:space="0" w:color="auto"/>
              <w:right w:val="single" w:sz="4" w:space="0" w:color="auto"/>
            </w:tcBorders>
          </w:tcPr>
          <w:p w:rsidR="00C54D13" w:rsidRDefault="00EB1EF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w:t>
            </w:r>
            <w:r>
              <w:rPr>
                <w:i/>
                <w:sz w:val="18"/>
              </w:rPr>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54D13">
        <w:tc>
          <w:tcPr>
            <w:tcW w:w="1843" w:type="dxa"/>
          </w:tcPr>
          <w:p w:rsidR="00C54D13" w:rsidRDefault="00C54D13">
            <w:pPr>
              <w:pStyle w:val="CRCoverPage"/>
              <w:spacing w:after="0"/>
              <w:rPr>
                <w:b/>
                <w:i/>
                <w:sz w:val="8"/>
                <w:szCs w:val="8"/>
              </w:rPr>
            </w:pPr>
          </w:p>
        </w:tc>
        <w:tc>
          <w:tcPr>
            <w:tcW w:w="7797" w:type="dxa"/>
            <w:gridSpan w:val="10"/>
          </w:tcPr>
          <w:p w:rsidR="00C54D13" w:rsidRDefault="00C54D13">
            <w:pPr>
              <w:pStyle w:val="CRCoverPage"/>
              <w:spacing w:after="0"/>
              <w:rPr>
                <w:sz w:val="8"/>
                <w:szCs w:val="8"/>
              </w:rPr>
            </w:pPr>
          </w:p>
        </w:tc>
      </w:tr>
      <w:tr w:rsidR="00C54D13">
        <w:tc>
          <w:tcPr>
            <w:tcW w:w="2694" w:type="dxa"/>
            <w:gridSpan w:val="2"/>
            <w:tcBorders>
              <w:top w:val="single" w:sz="4" w:space="0" w:color="auto"/>
              <w:left w:val="single" w:sz="4" w:space="0" w:color="auto"/>
            </w:tcBorders>
          </w:tcPr>
          <w:p w:rsidR="00C54D13" w:rsidRDefault="00EB1EF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54D13" w:rsidRDefault="00EB1EF1" w:rsidP="0089544B">
            <w:pPr>
              <w:pStyle w:val="CRCoverPage"/>
              <w:spacing w:after="0"/>
              <w:ind w:left="100"/>
              <w:rPr>
                <w:rFonts w:cs="Arial"/>
                <w:highlight w:val="yellow"/>
                <w:lang w:val="en-US" w:eastAsia="zh-CN"/>
              </w:rPr>
            </w:pPr>
            <w:r>
              <w:rPr>
                <w:rFonts w:eastAsia="宋体" w:hint="eastAsia"/>
                <w:lang w:val="en-US" w:eastAsia="zh-CN"/>
              </w:rPr>
              <w:t xml:space="preserve">After a number of revisions and releases, the description of the NWDAF in the NRF profile information currently has a lot of parameters that seem difficult to read, and NWDAF functionalities </w:t>
            </w:r>
            <w:r>
              <w:rPr>
                <w:rFonts w:eastAsia="宋体" w:hint="eastAsia"/>
                <w:lang w:val="en-US" w:eastAsia="zh-CN"/>
              </w:rPr>
              <w:t>are not aligned with the latest TS 23.288, hen</w:t>
            </w:r>
            <w:r>
              <w:rPr>
                <w:rFonts w:eastAsia="宋体" w:hint="eastAsia"/>
                <w:lang w:val="en-US" w:eastAsia="zh-CN"/>
              </w:rPr>
              <w:t>ce this proposal aims to reword and add the relevant parts.</w:t>
            </w:r>
          </w:p>
        </w:tc>
      </w:tr>
      <w:tr w:rsidR="00C54D13">
        <w:tc>
          <w:tcPr>
            <w:tcW w:w="2694" w:type="dxa"/>
            <w:gridSpan w:val="2"/>
            <w:tcBorders>
              <w:left w:val="single" w:sz="4" w:space="0" w:color="auto"/>
            </w:tcBorders>
          </w:tcPr>
          <w:p w:rsidR="00C54D13" w:rsidRDefault="00C54D13">
            <w:pPr>
              <w:pStyle w:val="CRCoverPage"/>
              <w:spacing w:after="0"/>
              <w:rPr>
                <w:b/>
                <w:i/>
                <w:sz w:val="8"/>
                <w:szCs w:val="8"/>
              </w:rPr>
            </w:pPr>
          </w:p>
        </w:tc>
        <w:tc>
          <w:tcPr>
            <w:tcW w:w="6946" w:type="dxa"/>
            <w:gridSpan w:val="9"/>
            <w:tcBorders>
              <w:right w:val="single" w:sz="4" w:space="0" w:color="auto"/>
            </w:tcBorders>
          </w:tcPr>
          <w:p w:rsidR="00C54D13" w:rsidRDefault="00C54D13">
            <w:pPr>
              <w:pStyle w:val="CRCoverPage"/>
              <w:spacing w:after="0"/>
              <w:rPr>
                <w:highlight w:val="yellow"/>
              </w:rPr>
            </w:pPr>
          </w:p>
        </w:tc>
      </w:tr>
      <w:tr w:rsidR="00C54D13">
        <w:tc>
          <w:tcPr>
            <w:tcW w:w="2694" w:type="dxa"/>
            <w:gridSpan w:val="2"/>
            <w:tcBorders>
              <w:left w:val="single" w:sz="4" w:space="0" w:color="auto"/>
            </w:tcBorders>
          </w:tcPr>
          <w:p w:rsidR="00C54D13" w:rsidRDefault="00EB1EF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54D13" w:rsidRDefault="00EB1EF1">
            <w:pPr>
              <w:pStyle w:val="CRCoverPage"/>
              <w:spacing w:after="0"/>
              <w:ind w:left="100"/>
              <w:rPr>
                <w:rFonts w:cs="Arial"/>
                <w:lang w:eastAsia="zh-CN"/>
              </w:rPr>
            </w:pPr>
            <w:r>
              <w:rPr>
                <w:rFonts w:cs="Arial" w:hint="eastAsia"/>
                <w:lang w:eastAsia="zh-CN"/>
              </w:rPr>
              <w:t>-</w:t>
            </w:r>
            <w:r>
              <w:rPr>
                <w:rFonts w:cs="Arial"/>
                <w:lang w:val="en-US" w:eastAsia="zh-CN"/>
              </w:rPr>
              <w:t xml:space="preserve">  </w:t>
            </w:r>
            <w:r>
              <w:rPr>
                <w:rFonts w:cs="Arial" w:hint="eastAsia"/>
                <w:lang w:val="en-US" w:eastAsia="zh-CN"/>
              </w:rPr>
              <w:t>Rewording NF profile</w:t>
            </w:r>
            <w:r>
              <w:rPr>
                <w:rFonts w:cs="Arial" w:hint="eastAsia"/>
                <w:lang w:eastAsia="zh-CN"/>
              </w:rPr>
              <w:t xml:space="preserve"> </w:t>
            </w:r>
            <w:r>
              <w:rPr>
                <w:lang w:eastAsia="zh-CN"/>
              </w:rPr>
              <w:t>information</w:t>
            </w:r>
            <w:r>
              <w:rPr>
                <w:rFonts w:hint="eastAsia"/>
                <w:lang w:val="en-US" w:eastAsia="zh-CN"/>
              </w:rPr>
              <w:t xml:space="preserve"> </w:t>
            </w:r>
            <w:r>
              <w:rPr>
                <w:rFonts w:cs="Arial" w:hint="eastAsia"/>
                <w:lang w:val="en-US" w:eastAsia="zh-CN"/>
              </w:rPr>
              <w:t>about NWDAF.</w:t>
            </w:r>
          </w:p>
          <w:p w:rsidR="00C54D13" w:rsidRPr="0089544B" w:rsidRDefault="00EB1EF1" w:rsidP="0089544B">
            <w:pPr>
              <w:pStyle w:val="CRCoverPage"/>
              <w:spacing w:after="0"/>
              <w:ind w:left="100"/>
              <w:rPr>
                <w:rFonts w:cs="Arial"/>
                <w:lang w:eastAsia="zh-CN"/>
              </w:rPr>
            </w:pPr>
            <w:r>
              <w:rPr>
                <w:rFonts w:cs="Arial" w:hint="eastAsia"/>
                <w:lang w:eastAsia="zh-CN"/>
              </w:rPr>
              <w:t>-</w:t>
            </w:r>
            <w:r>
              <w:rPr>
                <w:rFonts w:cs="Arial"/>
                <w:lang w:val="en-US" w:eastAsia="zh-CN"/>
              </w:rPr>
              <w:t xml:space="preserve">  </w:t>
            </w:r>
            <w:r>
              <w:t xml:space="preserve">Adding </w:t>
            </w:r>
            <w:r>
              <w:rPr>
                <w:rFonts w:eastAsia="宋体" w:hint="eastAsia"/>
                <w:lang w:val="en-US" w:eastAsia="zh-CN"/>
              </w:rPr>
              <w:t xml:space="preserve">NWDAF </w:t>
            </w:r>
            <w:r>
              <w:rPr>
                <w:rFonts w:cs="Arial" w:hint="eastAsia"/>
                <w:lang w:eastAsia="zh-CN"/>
              </w:rPr>
              <w:t xml:space="preserve">functionalities </w:t>
            </w:r>
            <w:r>
              <w:rPr>
                <w:rFonts w:cs="Arial" w:hint="eastAsia"/>
                <w:lang w:val="en-US" w:eastAsia="zh-CN"/>
              </w:rPr>
              <w:t>to align with TS 23.288.</w:t>
            </w:r>
          </w:p>
        </w:tc>
      </w:tr>
      <w:tr w:rsidR="00C54D13">
        <w:tc>
          <w:tcPr>
            <w:tcW w:w="2694" w:type="dxa"/>
            <w:gridSpan w:val="2"/>
            <w:tcBorders>
              <w:left w:val="single" w:sz="4" w:space="0" w:color="auto"/>
            </w:tcBorders>
          </w:tcPr>
          <w:p w:rsidR="00C54D13" w:rsidRDefault="00C54D13">
            <w:pPr>
              <w:pStyle w:val="CRCoverPage"/>
              <w:spacing w:after="0"/>
              <w:rPr>
                <w:b/>
                <w:i/>
                <w:sz w:val="8"/>
                <w:szCs w:val="8"/>
              </w:rPr>
            </w:pPr>
          </w:p>
        </w:tc>
        <w:tc>
          <w:tcPr>
            <w:tcW w:w="6946" w:type="dxa"/>
            <w:gridSpan w:val="9"/>
            <w:tcBorders>
              <w:right w:val="single" w:sz="4" w:space="0" w:color="auto"/>
            </w:tcBorders>
          </w:tcPr>
          <w:p w:rsidR="00C54D13" w:rsidRDefault="00C54D13">
            <w:pPr>
              <w:pStyle w:val="CRCoverPage"/>
              <w:spacing w:after="0"/>
              <w:rPr>
                <w:sz w:val="8"/>
                <w:szCs w:val="8"/>
                <w:highlight w:val="yellow"/>
              </w:rPr>
            </w:pPr>
          </w:p>
        </w:tc>
      </w:tr>
      <w:tr w:rsidR="00C54D13">
        <w:tc>
          <w:tcPr>
            <w:tcW w:w="2694" w:type="dxa"/>
            <w:gridSpan w:val="2"/>
            <w:tcBorders>
              <w:left w:val="single" w:sz="4" w:space="0" w:color="auto"/>
              <w:bottom w:val="single" w:sz="4" w:space="0" w:color="auto"/>
            </w:tcBorders>
          </w:tcPr>
          <w:p w:rsidR="00C54D13" w:rsidRDefault="00EB1EF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54D13" w:rsidRDefault="00EB1EF1">
            <w:pPr>
              <w:pStyle w:val="CRCoverPage"/>
              <w:spacing w:after="0"/>
              <w:rPr>
                <w:highlight w:val="yellow"/>
                <w:lang w:val="en-US"/>
              </w:rPr>
            </w:pPr>
            <w:r>
              <w:rPr>
                <w:rFonts w:eastAsia="宋体" w:hint="eastAsia"/>
                <w:lang w:val="en-US" w:eastAsia="zh-CN"/>
              </w:rPr>
              <w:t xml:space="preserve">  </w:t>
            </w:r>
            <w:r w:rsidRPr="0089544B">
              <w:rPr>
                <w:rFonts w:cs="Arial" w:hint="eastAsia"/>
                <w:lang w:val="en-US" w:eastAsia="zh-CN"/>
              </w:rPr>
              <w:t>It is difficult to read the parameters of the NWDAF in the NRF profile and not be properly captured in R18 NWDAF functionalities and services.</w:t>
            </w:r>
          </w:p>
        </w:tc>
      </w:tr>
      <w:tr w:rsidR="00C54D13">
        <w:tc>
          <w:tcPr>
            <w:tcW w:w="2694" w:type="dxa"/>
            <w:gridSpan w:val="2"/>
          </w:tcPr>
          <w:p w:rsidR="00C54D13" w:rsidRDefault="00C54D13">
            <w:pPr>
              <w:pStyle w:val="CRCoverPage"/>
              <w:spacing w:after="0"/>
              <w:rPr>
                <w:b/>
                <w:i/>
                <w:sz w:val="8"/>
                <w:szCs w:val="8"/>
              </w:rPr>
            </w:pPr>
          </w:p>
        </w:tc>
        <w:tc>
          <w:tcPr>
            <w:tcW w:w="6946" w:type="dxa"/>
            <w:gridSpan w:val="9"/>
          </w:tcPr>
          <w:p w:rsidR="00C54D13" w:rsidRDefault="00C54D13">
            <w:pPr>
              <w:pStyle w:val="CRCoverPage"/>
              <w:spacing w:after="0"/>
              <w:rPr>
                <w:sz w:val="8"/>
                <w:szCs w:val="8"/>
                <w:highlight w:val="yellow"/>
              </w:rPr>
            </w:pPr>
          </w:p>
        </w:tc>
      </w:tr>
      <w:tr w:rsidR="00C54D13">
        <w:tc>
          <w:tcPr>
            <w:tcW w:w="2694" w:type="dxa"/>
            <w:gridSpan w:val="2"/>
            <w:tcBorders>
              <w:top w:val="single" w:sz="4" w:space="0" w:color="auto"/>
              <w:left w:val="single" w:sz="4" w:space="0" w:color="auto"/>
            </w:tcBorders>
          </w:tcPr>
          <w:p w:rsidR="00C54D13" w:rsidRDefault="00EB1EF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54D13" w:rsidRDefault="00EB1EF1" w:rsidP="0089544B">
            <w:pPr>
              <w:pStyle w:val="CRCoverPage"/>
              <w:spacing w:after="0"/>
              <w:ind w:left="100"/>
              <w:rPr>
                <w:rFonts w:eastAsia="宋体"/>
                <w:highlight w:val="yellow"/>
                <w:lang w:val="en-US" w:eastAsia="zh-CN"/>
              </w:rPr>
            </w:pPr>
            <w:r>
              <w:t>6.2.6.2,</w:t>
            </w:r>
            <w:r>
              <w:rPr>
                <w:rFonts w:eastAsia="宋体" w:hint="eastAsia"/>
                <w:lang w:val="en-US" w:eastAsia="zh-CN"/>
              </w:rPr>
              <w:t xml:space="preserve"> </w:t>
            </w:r>
            <w:r>
              <w:t>6.2.18</w:t>
            </w:r>
          </w:p>
        </w:tc>
      </w:tr>
      <w:tr w:rsidR="00C54D13">
        <w:tc>
          <w:tcPr>
            <w:tcW w:w="2694" w:type="dxa"/>
            <w:gridSpan w:val="2"/>
            <w:tcBorders>
              <w:left w:val="single" w:sz="4" w:space="0" w:color="auto"/>
            </w:tcBorders>
          </w:tcPr>
          <w:p w:rsidR="00C54D13" w:rsidRDefault="00C54D13">
            <w:pPr>
              <w:pStyle w:val="CRCoverPage"/>
              <w:spacing w:after="0"/>
              <w:rPr>
                <w:b/>
                <w:i/>
                <w:sz w:val="8"/>
                <w:szCs w:val="8"/>
              </w:rPr>
            </w:pPr>
          </w:p>
        </w:tc>
        <w:tc>
          <w:tcPr>
            <w:tcW w:w="6946" w:type="dxa"/>
            <w:gridSpan w:val="9"/>
            <w:tcBorders>
              <w:right w:val="single" w:sz="4" w:space="0" w:color="auto"/>
            </w:tcBorders>
          </w:tcPr>
          <w:p w:rsidR="00C54D13" w:rsidRDefault="00C54D13">
            <w:pPr>
              <w:pStyle w:val="CRCoverPage"/>
              <w:spacing w:after="0"/>
              <w:rPr>
                <w:sz w:val="8"/>
                <w:szCs w:val="8"/>
              </w:rPr>
            </w:pPr>
          </w:p>
        </w:tc>
      </w:tr>
      <w:tr w:rsidR="00C54D13">
        <w:tc>
          <w:tcPr>
            <w:tcW w:w="2694" w:type="dxa"/>
            <w:gridSpan w:val="2"/>
            <w:tcBorders>
              <w:left w:val="single" w:sz="4" w:space="0" w:color="auto"/>
            </w:tcBorders>
          </w:tcPr>
          <w:p w:rsidR="00C54D13" w:rsidRDefault="00C5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54D13" w:rsidRDefault="00EB1EF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4D13" w:rsidRDefault="00EB1EF1">
            <w:pPr>
              <w:pStyle w:val="CRCoverPage"/>
              <w:spacing w:after="0"/>
              <w:jc w:val="center"/>
              <w:rPr>
                <w:b/>
                <w:caps/>
              </w:rPr>
            </w:pPr>
            <w:r>
              <w:rPr>
                <w:b/>
                <w:caps/>
              </w:rPr>
              <w:t>N</w:t>
            </w:r>
          </w:p>
        </w:tc>
        <w:tc>
          <w:tcPr>
            <w:tcW w:w="2977" w:type="dxa"/>
            <w:gridSpan w:val="4"/>
          </w:tcPr>
          <w:p w:rsidR="00C54D13" w:rsidRDefault="00C54D13">
            <w:pPr>
              <w:pStyle w:val="CRCoverPage"/>
              <w:tabs>
                <w:tab w:val="right" w:pos="2893"/>
              </w:tabs>
              <w:spacing w:after="0"/>
            </w:pPr>
          </w:p>
        </w:tc>
        <w:tc>
          <w:tcPr>
            <w:tcW w:w="3401" w:type="dxa"/>
            <w:gridSpan w:val="3"/>
            <w:tcBorders>
              <w:right w:val="single" w:sz="4" w:space="0" w:color="auto"/>
            </w:tcBorders>
            <w:shd w:val="clear" w:color="FFFF00" w:fill="auto"/>
          </w:tcPr>
          <w:p w:rsidR="00C54D13" w:rsidRDefault="00C54D13">
            <w:pPr>
              <w:pStyle w:val="CRCoverPage"/>
              <w:spacing w:after="0"/>
              <w:ind w:left="99"/>
            </w:pPr>
          </w:p>
        </w:tc>
      </w:tr>
      <w:tr w:rsidR="00C54D13">
        <w:tc>
          <w:tcPr>
            <w:tcW w:w="2694" w:type="dxa"/>
            <w:gridSpan w:val="2"/>
            <w:tcBorders>
              <w:left w:val="single" w:sz="4" w:space="0" w:color="auto"/>
            </w:tcBorders>
          </w:tcPr>
          <w:p w:rsidR="00C54D13" w:rsidRDefault="00EB1EF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54D13" w:rsidRDefault="00C5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D13" w:rsidRDefault="00EB1EF1">
            <w:pPr>
              <w:pStyle w:val="CRCoverPage"/>
              <w:spacing w:after="0"/>
              <w:jc w:val="center"/>
              <w:rPr>
                <w:b/>
                <w:caps/>
              </w:rPr>
            </w:pPr>
            <w:r>
              <w:rPr>
                <w:b/>
                <w:caps/>
              </w:rPr>
              <w:t>x</w:t>
            </w:r>
          </w:p>
        </w:tc>
        <w:tc>
          <w:tcPr>
            <w:tcW w:w="2977" w:type="dxa"/>
            <w:gridSpan w:val="4"/>
          </w:tcPr>
          <w:p w:rsidR="00C54D13" w:rsidRDefault="00EB1EF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54D13" w:rsidRDefault="00EB1EF1">
            <w:pPr>
              <w:pStyle w:val="CRCoverPage"/>
              <w:spacing w:after="0"/>
              <w:ind w:left="99"/>
            </w:pPr>
            <w:r>
              <w:t xml:space="preserve">TS/TR ... CR ... </w:t>
            </w:r>
          </w:p>
        </w:tc>
      </w:tr>
      <w:tr w:rsidR="00C54D13">
        <w:tc>
          <w:tcPr>
            <w:tcW w:w="2694" w:type="dxa"/>
            <w:gridSpan w:val="2"/>
            <w:tcBorders>
              <w:left w:val="single" w:sz="4" w:space="0" w:color="auto"/>
            </w:tcBorders>
          </w:tcPr>
          <w:p w:rsidR="00C54D13" w:rsidRDefault="00EB1EF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54D13" w:rsidRDefault="00C5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D13" w:rsidRDefault="00EB1EF1">
            <w:pPr>
              <w:pStyle w:val="CRCoverPage"/>
              <w:spacing w:after="0"/>
              <w:jc w:val="center"/>
              <w:rPr>
                <w:b/>
                <w:caps/>
              </w:rPr>
            </w:pPr>
            <w:r>
              <w:rPr>
                <w:b/>
                <w:caps/>
              </w:rPr>
              <w:t>x</w:t>
            </w:r>
          </w:p>
        </w:tc>
        <w:tc>
          <w:tcPr>
            <w:tcW w:w="2977" w:type="dxa"/>
            <w:gridSpan w:val="4"/>
          </w:tcPr>
          <w:p w:rsidR="00C54D13" w:rsidRDefault="00EB1EF1">
            <w:pPr>
              <w:pStyle w:val="CRCoverPage"/>
              <w:spacing w:after="0"/>
            </w:pPr>
            <w:r>
              <w:t xml:space="preserve"> Test specifications</w:t>
            </w:r>
          </w:p>
        </w:tc>
        <w:tc>
          <w:tcPr>
            <w:tcW w:w="3401" w:type="dxa"/>
            <w:gridSpan w:val="3"/>
            <w:tcBorders>
              <w:right w:val="single" w:sz="4" w:space="0" w:color="auto"/>
            </w:tcBorders>
            <w:shd w:val="pct30" w:color="FFFF00" w:fill="auto"/>
          </w:tcPr>
          <w:p w:rsidR="00C54D13" w:rsidRDefault="00EB1EF1">
            <w:pPr>
              <w:pStyle w:val="CRCoverPage"/>
              <w:spacing w:after="0"/>
              <w:ind w:left="99"/>
            </w:pPr>
            <w:r>
              <w:t xml:space="preserve">TS/TR ... CR ... </w:t>
            </w:r>
          </w:p>
        </w:tc>
      </w:tr>
      <w:tr w:rsidR="00C54D13">
        <w:tc>
          <w:tcPr>
            <w:tcW w:w="2694" w:type="dxa"/>
            <w:gridSpan w:val="2"/>
            <w:tcBorders>
              <w:left w:val="single" w:sz="4" w:space="0" w:color="auto"/>
            </w:tcBorders>
          </w:tcPr>
          <w:p w:rsidR="00C54D13" w:rsidRDefault="00EB1EF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54D13" w:rsidRDefault="00C5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D13" w:rsidRDefault="00EB1EF1">
            <w:pPr>
              <w:pStyle w:val="CRCoverPage"/>
              <w:spacing w:after="0"/>
              <w:jc w:val="center"/>
              <w:rPr>
                <w:b/>
                <w:caps/>
              </w:rPr>
            </w:pPr>
            <w:r>
              <w:rPr>
                <w:b/>
                <w:caps/>
              </w:rPr>
              <w:t>x</w:t>
            </w:r>
          </w:p>
        </w:tc>
        <w:tc>
          <w:tcPr>
            <w:tcW w:w="2977" w:type="dxa"/>
            <w:gridSpan w:val="4"/>
          </w:tcPr>
          <w:p w:rsidR="00C54D13" w:rsidRDefault="00EB1EF1">
            <w:pPr>
              <w:pStyle w:val="CRCoverPage"/>
              <w:spacing w:after="0"/>
            </w:pPr>
            <w:r>
              <w:t xml:space="preserve"> O&amp;M Specifications</w:t>
            </w:r>
          </w:p>
        </w:tc>
        <w:tc>
          <w:tcPr>
            <w:tcW w:w="3401" w:type="dxa"/>
            <w:gridSpan w:val="3"/>
            <w:tcBorders>
              <w:right w:val="single" w:sz="4" w:space="0" w:color="auto"/>
            </w:tcBorders>
            <w:shd w:val="pct30" w:color="FFFF00" w:fill="auto"/>
          </w:tcPr>
          <w:p w:rsidR="00C54D13" w:rsidRDefault="00EB1EF1">
            <w:pPr>
              <w:pStyle w:val="CRCoverPage"/>
              <w:spacing w:after="0"/>
              <w:ind w:left="99"/>
            </w:pPr>
            <w:r>
              <w:t xml:space="preserve">TS/TR ... CR ... </w:t>
            </w:r>
          </w:p>
        </w:tc>
      </w:tr>
      <w:tr w:rsidR="00C54D13">
        <w:tc>
          <w:tcPr>
            <w:tcW w:w="2694" w:type="dxa"/>
            <w:gridSpan w:val="2"/>
            <w:tcBorders>
              <w:left w:val="single" w:sz="4" w:space="0" w:color="auto"/>
            </w:tcBorders>
          </w:tcPr>
          <w:p w:rsidR="00C54D13" w:rsidRDefault="00C54D13">
            <w:pPr>
              <w:pStyle w:val="CRCoverPage"/>
              <w:spacing w:after="0"/>
              <w:rPr>
                <w:b/>
                <w:i/>
              </w:rPr>
            </w:pPr>
          </w:p>
        </w:tc>
        <w:tc>
          <w:tcPr>
            <w:tcW w:w="6946" w:type="dxa"/>
            <w:gridSpan w:val="9"/>
            <w:tcBorders>
              <w:right w:val="single" w:sz="4" w:space="0" w:color="auto"/>
            </w:tcBorders>
          </w:tcPr>
          <w:p w:rsidR="00C54D13" w:rsidRDefault="00C54D13">
            <w:pPr>
              <w:pStyle w:val="CRCoverPage"/>
              <w:spacing w:after="0"/>
            </w:pPr>
          </w:p>
        </w:tc>
      </w:tr>
      <w:tr w:rsidR="00C54D13">
        <w:tc>
          <w:tcPr>
            <w:tcW w:w="2694" w:type="dxa"/>
            <w:gridSpan w:val="2"/>
            <w:tcBorders>
              <w:left w:val="single" w:sz="4" w:space="0" w:color="auto"/>
              <w:bottom w:val="single" w:sz="4" w:space="0" w:color="auto"/>
            </w:tcBorders>
          </w:tcPr>
          <w:p w:rsidR="00C54D13" w:rsidRDefault="00EB1EF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54D13" w:rsidRDefault="00C54D13">
            <w:pPr>
              <w:pStyle w:val="CRCoverPage"/>
              <w:spacing w:after="0"/>
              <w:ind w:left="100"/>
            </w:pPr>
          </w:p>
        </w:tc>
      </w:tr>
      <w:tr w:rsidR="00C54D13">
        <w:tc>
          <w:tcPr>
            <w:tcW w:w="2694" w:type="dxa"/>
            <w:gridSpan w:val="2"/>
            <w:tcBorders>
              <w:top w:val="single" w:sz="4" w:space="0" w:color="auto"/>
              <w:bottom w:val="single" w:sz="4" w:space="0" w:color="auto"/>
            </w:tcBorders>
          </w:tcPr>
          <w:p w:rsidR="00C54D13" w:rsidRDefault="00C5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54D13" w:rsidRDefault="00C54D13">
            <w:pPr>
              <w:pStyle w:val="CRCoverPage"/>
              <w:spacing w:after="0"/>
              <w:ind w:left="100"/>
              <w:rPr>
                <w:sz w:val="8"/>
                <w:szCs w:val="8"/>
              </w:rPr>
            </w:pPr>
          </w:p>
        </w:tc>
      </w:tr>
      <w:tr w:rsidR="00C54D13">
        <w:tc>
          <w:tcPr>
            <w:tcW w:w="2694" w:type="dxa"/>
            <w:gridSpan w:val="2"/>
            <w:tcBorders>
              <w:top w:val="single" w:sz="4" w:space="0" w:color="auto"/>
              <w:left w:val="single" w:sz="4" w:space="0" w:color="auto"/>
              <w:bottom w:val="single" w:sz="4" w:space="0" w:color="auto"/>
            </w:tcBorders>
          </w:tcPr>
          <w:p w:rsidR="00C54D13" w:rsidRDefault="00EB1EF1">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rsidR="00C54D13" w:rsidRDefault="00C54D13">
            <w:pPr>
              <w:pStyle w:val="CRCoverPage"/>
              <w:spacing w:after="0"/>
              <w:ind w:left="100"/>
            </w:pPr>
          </w:p>
        </w:tc>
      </w:tr>
    </w:tbl>
    <w:p w:rsidR="00C54D13" w:rsidRDefault="00C54D13">
      <w:pPr>
        <w:pStyle w:val="CRCoverPage"/>
        <w:spacing w:after="0"/>
        <w:rPr>
          <w:sz w:val="8"/>
          <w:szCs w:val="8"/>
        </w:rPr>
      </w:pPr>
    </w:p>
    <w:p w:rsidR="00C54D13" w:rsidRDefault="00C54D13">
      <w:pPr>
        <w:sectPr w:rsidR="00C54D13">
          <w:headerReference w:type="even" r:id="rId21"/>
          <w:footnotePr>
            <w:numRestart w:val="eachSect"/>
          </w:footnotePr>
          <w:pgSz w:w="11907" w:h="16840"/>
          <w:pgMar w:top="1418" w:right="1134" w:bottom="1134" w:left="1134" w:header="680" w:footer="567" w:gutter="0"/>
          <w:cols w:space="720"/>
        </w:sectPr>
      </w:pPr>
    </w:p>
    <w:p w:rsidR="00C54D13" w:rsidRDefault="00EB1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C54D13" w:rsidRDefault="00EB1E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51769583"/>
      <w:bookmarkStart w:id="3" w:name="_Toc45184039"/>
      <w:bookmarkStart w:id="4" w:name="_Toc47342881"/>
      <w:bookmarkStart w:id="5" w:name="_Toc138309756"/>
      <w:bookmarkStart w:id="6" w:name="_Toc27847013"/>
      <w:bookmarkStart w:id="7" w:name="_Toc45184054"/>
      <w:bookmarkStart w:id="8" w:name="_Toc36188144"/>
      <w:bookmarkStart w:id="9" w:name="_Toc47342896"/>
      <w:bookmarkStart w:id="10" w:name="_Toc51769598"/>
      <w:bookmarkStart w:id="11" w:name="_Toc138309771"/>
      <w:bookmarkStart w:id="12" w:name="_Toc20150205"/>
      <w:bookmarkEnd w:id="1"/>
      <w:r>
        <w:rPr>
          <w:rFonts w:ascii="Arial" w:hAnsi="Arial"/>
          <w:sz w:val="24"/>
          <w:lang w:eastAsia="en-GB"/>
        </w:rPr>
        <w:t>6.2.6.2</w:t>
      </w:r>
      <w:r>
        <w:rPr>
          <w:rFonts w:ascii="Arial" w:hAnsi="Arial"/>
          <w:sz w:val="24"/>
          <w:lang w:eastAsia="en-GB"/>
        </w:rPr>
        <w:tab/>
        <w:t>NF profile</w:t>
      </w:r>
      <w:bookmarkEnd w:id="2"/>
      <w:bookmarkEnd w:id="3"/>
      <w:bookmarkEnd w:id="4"/>
      <w:bookmarkEnd w:id="5"/>
    </w:p>
    <w:p w:rsidR="00C54D13" w:rsidRDefault="00EB1EF1">
      <w:pPr>
        <w:overflowPunct w:val="0"/>
        <w:autoSpaceDE w:val="0"/>
        <w:autoSpaceDN w:val="0"/>
        <w:adjustRightInd w:val="0"/>
        <w:spacing w:line="240" w:lineRule="auto"/>
        <w:textAlignment w:val="baseline"/>
        <w:rPr>
          <w:lang w:eastAsia="zh-CN"/>
        </w:rPr>
      </w:pPr>
      <w:r>
        <w:rPr>
          <w:lang w:eastAsia="zh-CN"/>
        </w:rPr>
        <w:t>NF profile of NF instance maintained in an NRF includes the following information:</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 xml:space="preserve">NF </w:t>
      </w:r>
      <w:r>
        <w:rPr>
          <w:lang w:eastAsia="zh-CN"/>
        </w:rPr>
        <w:t>instance ID.</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NF type.</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PLMN ID in the case of PLMN, PLMN ID + NID in the case of SNPN.</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t xml:space="preserve">Network Slice related </w:t>
      </w:r>
      <w:r>
        <w:rPr>
          <w:lang w:eastAsia="zh-CN"/>
        </w:rPr>
        <w:t>Identifier(s) e.g. S-NSSAI, NSI ID.</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FQDN or IP address of NF.</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t xml:space="preserve">NF </w:t>
      </w:r>
      <w:r>
        <w:rPr>
          <w:lang w:eastAsia="zh-CN"/>
        </w:rPr>
        <w:t>capacity information.</w:t>
      </w:r>
    </w:p>
    <w:p w:rsidR="00C54D13" w:rsidRDefault="00EB1EF1">
      <w:pPr>
        <w:overflowPunct w:val="0"/>
        <w:autoSpaceDE w:val="0"/>
        <w:autoSpaceDN w:val="0"/>
        <w:adjustRightInd w:val="0"/>
        <w:ind w:left="568" w:hanging="284"/>
        <w:textAlignment w:val="baseline"/>
        <w:rPr>
          <w:rFonts w:eastAsia="Malgun Gothic"/>
          <w:lang w:eastAsia="ko-KR"/>
        </w:rPr>
      </w:pPr>
      <w:r>
        <w:rPr>
          <w:rFonts w:eastAsia="Malgun Gothic"/>
          <w:lang w:eastAsia="ko-KR"/>
        </w:rPr>
        <w:t>-</w:t>
      </w:r>
      <w:r>
        <w:rPr>
          <w:rFonts w:eastAsia="Malgun Gothic"/>
          <w:lang w:eastAsia="ko-KR"/>
        </w:rPr>
        <w:tab/>
        <w:t>NF priority information.</w:t>
      </w:r>
    </w:p>
    <w:p w:rsidR="00C54D13" w:rsidRDefault="00EB1EF1">
      <w:pPr>
        <w:keepLines/>
        <w:overflowPunct w:val="0"/>
        <w:autoSpaceDE w:val="0"/>
        <w:autoSpaceDN w:val="0"/>
        <w:adjustRightInd w:val="0"/>
        <w:ind w:left="1135" w:hanging="851"/>
        <w:textAlignment w:val="baseline"/>
        <w:rPr>
          <w:rFonts w:eastAsia="Malgun Gothic"/>
          <w:lang w:eastAsia="ko-KR"/>
        </w:rPr>
      </w:pPr>
      <w:r>
        <w:rPr>
          <w:rFonts w:eastAsia="Malgun Gothic"/>
          <w:lang w:eastAsia="ko-KR"/>
        </w:rPr>
        <w:t>NOTE 1:</w:t>
      </w:r>
      <w:r>
        <w:rPr>
          <w:rFonts w:eastAsia="Malgun Gothic"/>
          <w:lang w:eastAsia="ko-KR"/>
        </w:rPr>
        <w:tab/>
        <w:t xml:space="preserve">This parameter </w:t>
      </w:r>
      <w:r>
        <w:rPr>
          <w:rFonts w:eastAsia="Malgun Gothic"/>
          <w:lang w:eastAsia="ko-KR"/>
        </w:rPr>
        <w:t>is used for AMF selection, if applicable, as specified in clause 6.3.5. See clause 6.1.6.2.2 of TS 29.510 [58] for its detailed use.</w:t>
      </w:r>
    </w:p>
    <w:p w:rsidR="00C54D13" w:rsidRDefault="00EB1EF1">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NF Set ID.</w:t>
      </w:r>
    </w:p>
    <w:p w:rsidR="00C54D13" w:rsidRDefault="00EB1EF1">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NF Service Set ID of the NF service instance.</w:t>
      </w:r>
    </w:p>
    <w:p w:rsidR="00C54D13" w:rsidRDefault="00EB1EF1">
      <w:pPr>
        <w:overflowPunct w:val="0"/>
        <w:autoSpaceDE w:val="0"/>
        <w:autoSpaceDN w:val="0"/>
        <w:adjustRightInd w:val="0"/>
        <w:ind w:left="568" w:hanging="284"/>
        <w:textAlignment w:val="baseline"/>
        <w:rPr>
          <w:lang w:eastAsia="zh-CN"/>
        </w:rPr>
      </w:pPr>
      <w:r>
        <w:rPr>
          <w:rFonts w:eastAsia="Malgun Gothic"/>
          <w:lang w:eastAsia="en-GB"/>
        </w:rPr>
        <w:t>-</w:t>
      </w:r>
      <w:r>
        <w:rPr>
          <w:lang w:eastAsia="en-GB"/>
        </w:rPr>
        <w:tab/>
        <w:t>NF Specific Service authorization information.</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t>if applicab</w:t>
      </w:r>
      <w:r>
        <w:rPr>
          <w:lang w:eastAsia="en-GB"/>
        </w:rPr>
        <w:t xml:space="preserve">le, </w:t>
      </w:r>
      <w:r>
        <w:rPr>
          <w:lang w:eastAsia="zh-CN"/>
        </w:rPr>
        <w:t>Names of supported services.</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Endpoint Address(es) of instance(s) of each supported service.</w:t>
      </w:r>
    </w:p>
    <w:p w:rsidR="00C54D13" w:rsidRDefault="00EB1EF1">
      <w:pPr>
        <w:overflowPunct w:val="0"/>
        <w:autoSpaceDE w:val="0"/>
        <w:autoSpaceDN w:val="0"/>
        <w:adjustRightInd w:val="0"/>
        <w:ind w:left="568" w:hanging="284"/>
        <w:textAlignment w:val="baseline"/>
        <w:rPr>
          <w:lang w:eastAsia="zh-CN"/>
        </w:rPr>
      </w:pPr>
      <w:r>
        <w:rPr>
          <w:lang w:eastAsia="zh-CN"/>
        </w:rPr>
        <w:t>-</w:t>
      </w:r>
      <w:r>
        <w:rPr>
          <w:lang w:eastAsia="zh-CN"/>
        </w:rPr>
        <w:tab/>
        <w:t>Identification of stored data/information.</w:t>
      </w:r>
    </w:p>
    <w:p w:rsidR="00C54D13" w:rsidRDefault="00EB1EF1">
      <w:pPr>
        <w:keepLines/>
        <w:overflowPunct w:val="0"/>
        <w:autoSpaceDE w:val="0"/>
        <w:autoSpaceDN w:val="0"/>
        <w:adjustRightInd w:val="0"/>
        <w:ind w:left="1135" w:hanging="851"/>
        <w:textAlignment w:val="baseline"/>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w:t>
      </w:r>
      <w:r>
        <w:rPr>
          <w:lang w:eastAsia="zh-CN"/>
        </w:rPr>
        <w:t>er service operation in clause 5.2.7.2.2 of TS 23.502 [3]. This information applicability to other NF profiles is implementation specific.</w:t>
      </w:r>
    </w:p>
    <w:p w:rsidR="00C54D13" w:rsidRDefault="00EB1EF1">
      <w:pPr>
        <w:overflowPunct w:val="0"/>
        <w:autoSpaceDE w:val="0"/>
        <w:autoSpaceDN w:val="0"/>
        <w:adjustRightInd w:val="0"/>
        <w:ind w:left="568" w:hanging="284"/>
        <w:textAlignment w:val="baseline"/>
        <w:rPr>
          <w:lang w:eastAsia="zh-CN"/>
        </w:rPr>
      </w:pPr>
      <w:r>
        <w:rPr>
          <w:lang w:eastAsia="zh-CN"/>
        </w:rPr>
        <w:t>-</w:t>
      </w:r>
      <w:r>
        <w:rPr>
          <w:lang w:eastAsia="zh-CN"/>
        </w:rPr>
        <w:tab/>
        <w:t>Other service parameter, e.g. DNN or DNN list, notification endpoint for each type of notification that the NF serv</w:t>
      </w:r>
      <w:r>
        <w:rPr>
          <w:lang w:eastAsia="zh-CN"/>
        </w:rPr>
        <w:t>ice is interested in receiving.</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Location information for the NF instance.</w:t>
      </w:r>
    </w:p>
    <w:p w:rsidR="00C54D13" w:rsidRDefault="00EB1EF1">
      <w:pPr>
        <w:keepLines/>
        <w:overflowPunct w:val="0"/>
        <w:autoSpaceDE w:val="0"/>
        <w:autoSpaceDN w:val="0"/>
        <w:adjustRightInd w:val="0"/>
        <w:ind w:left="1135" w:hanging="851"/>
        <w:textAlignment w:val="baseline"/>
        <w:rPr>
          <w:lang w:eastAsia="en-GB"/>
        </w:rPr>
      </w:pPr>
      <w:r>
        <w:rPr>
          <w:lang w:eastAsia="en-GB"/>
        </w:rPr>
        <w:t>NOTE </w:t>
      </w:r>
      <w:r>
        <w:rPr>
          <w:rFonts w:eastAsia="Malgun Gothic"/>
          <w:lang w:eastAsia="en-GB"/>
        </w:rPr>
        <w:t>3</w:t>
      </w:r>
      <w:r>
        <w:rPr>
          <w:lang w:eastAsia="en-GB"/>
        </w:rPr>
        <w:t>:</w:t>
      </w:r>
      <w:r>
        <w:rPr>
          <w:lang w:eastAsia="en-GB"/>
        </w:rPr>
        <w:tab/>
        <w:t>This information is operator specific. Examples of such information can be geographical location, data centre.</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TAI(s).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NF load information.</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 xml:space="preserve">Routing Indicator, Home </w:t>
      </w:r>
      <w:r>
        <w:rPr>
          <w:lang w:eastAsia="en-GB"/>
        </w:rPr>
        <w:t>Network Public Key identifier, for UDM and AUSF.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UDM, AUSF and NSSAAF in the case of access to an SNPN using credentials owned by a Credentials Holder with AAA Server, identification of Credentials Holder (i.e. the realm of the Network Specific Ident</w:t>
      </w:r>
      <w:r>
        <w:rPr>
          <w:lang w:eastAsia="en-GB"/>
        </w:rPr>
        <w:t>ifier based SUPI).</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 xml:space="preserve">For UDM and AUSF, and if UDM/AUSF is used for access to an SNPN using credentials owned by a Credentials Holder, identification of Credentials Holder (i.e. the realm if Network Specific Identifier based SUPI is used or the MCC and MNC </w:t>
      </w:r>
      <w:r>
        <w:rPr>
          <w:lang w:eastAsia="en-GB"/>
        </w:rPr>
        <w:t>if IMSI based SUPI is used); see clause 5.30.2.1.</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AUSF and NSSAAF in the case of SNPN Onboarding using a DCS with AAA server, identification of DCS (i.e. the realm of the Network Specific Identifier based SUPI).</w:t>
      </w:r>
    </w:p>
    <w:p w:rsidR="00C54D13" w:rsidRDefault="00EB1EF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For UDM and AUSF, and if UDM/AUSF is</w:t>
      </w:r>
      <w:r>
        <w:rPr>
          <w:lang w:eastAsia="en-GB"/>
        </w:rPr>
        <w:t xml:space="preserve"> used as DCS in the case of SNPN Onboarding, identification of DCS (i.e. the realm if Network Specific Identifier based SUPI, or the MCC and MNC if IMSI based SUPI).</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One or more GUAMI(s), in the case of AMF.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the UPF, see clause 5.2.7.2.2 of TS 23.5</w:t>
      </w:r>
      <w:r>
        <w:rPr>
          <w:lang w:eastAsia="en-GB"/>
        </w:rPr>
        <w:t>02 [3].</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UDM Group ID, range(s) of SUPIs, range(s) of GPSIs, range(s) of internal group identifiers, range(s) of external group identifiers for UDM.</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UDR Group ID, range(s) of SUPIs, range(s) of GPSIs, range(s) of external group identifiers for UDR.</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AU</w:t>
      </w:r>
      <w:r>
        <w:rPr>
          <w:lang w:eastAsia="en-GB"/>
        </w:rPr>
        <w:t>SF Group ID, range(s) of SUPIs for AUSF.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PCF Group ID, range(s) of SUPIs for PCF.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HSS Group ID, set(s) of IMPIs, set(s) of IMPU, set(s) of IMSIs, set(s) of PSIs, set(s) of MSISDN for HSS.</w:t>
      </w:r>
    </w:p>
    <w:p w:rsidR="00C54D13" w:rsidRDefault="00EB1EF1">
      <w:pPr>
        <w:overflowPunct w:val="0"/>
        <w:autoSpaceDE w:val="0"/>
        <w:autoSpaceDN w:val="0"/>
        <w:adjustRightInd w:val="0"/>
        <w:ind w:left="568" w:hanging="284"/>
        <w:textAlignment w:val="baseline"/>
        <w:rPr>
          <w:ins w:id="13" w:author="CMCC" w:date="2023-08-10T11:24:00Z"/>
          <w:lang w:eastAsia="en-GB"/>
        </w:rPr>
      </w:pPr>
      <w:r>
        <w:rPr>
          <w:lang w:eastAsia="en-GB"/>
        </w:rPr>
        <w:t>-</w:t>
      </w:r>
      <w:r>
        <w:rPr>
          <w:lang w:eastAsia="en-GB"/>
        </w:rPr>
        <w:tab/>
        <w:t>For NWDAF</w:t>
      </w:r>
      <w:del w:id="14" w:author="CMCC" w:date="2023-08-10T11:23:00Z">
        <w:r>
          <w:rPr>
            <w:lang w:val="en-US" w:eastAsia="en-GB"/>
          </w:rPr>
          <w:delText>:</w:delText>
        </w:r>
      </w:del>
      <w:ins w:id="15" w:author="CMCC" w:date="2023-08-10T11:23:00Z">
        <w:r>
          <w:rPr>
            <w:rFonts w:eastAsia="宋体" w:hint="eastAsia"/>
            <w:lang w:val="en-US" w:eastAsia="zh-CN"/>
          </w:rPr>
          <w:t>, the following information</w:t>
        </w:r>
      </w:ins>
      <w:r>
        <w:rPr>
          <w:lang w:eastAsia="en-GB"/>
        </w:rPr>
        <w:t xml:space="preserve"> </w:t>
      </w:r>
      <w:ins w:id="16" w:author="CMCC" w:date="2023-08-10T11:24:00Z">
        <w:r>
          <w:rPr>
            <w:rFonts w:hint="eastAsia"/>
            <w:lang w:eastAsia="en-GB"/>
          </w:rPr>
          <w:t xml:space="preserve">are </w:t>
        </w:r>
      </w:ins>
      <w:del w:id="17" w:author="CMCC" w:date="2023-08-10T11:23:00Z">
        <w:r>
          <w:rPr>
            <w:lang w:val="en-US" w:eastAsia="en-GB"/>
          </w:rPr>
          <w:delText>S</w:delText>
        </w:r>
      </w:del>
      <w:ins w:id="18" w:author="CMCC" w:date="2023-08-10T11:23:00Z">
        <w:r>
          <w:rPr>
            <w:rFonts w:eastAsia="宋体" w:hint="eastAsia"/>
            <w:lang w:val="en-US" w:eastAsia="zh-CN"/>
          </w:rPr>
          <w:t>s</w:t>
        </w:r>
      </w:ins>
      <w:r>
        <w:rPr>
          <w:lang w:eastAsia="en-GB"/>
        </w:rPr>
        <w:t>upported</w:t>
      </w:r>
      <w:ins w:id="19" w:author="CMCC" w:date="2023-08-10T11:24:00Z">
        <w:r>
          <w:rPr>
            <w:rFonts w:eastAsia="宋体" w:hint="eastAsia"/>
            <w:lang w:val="en-US" w:eastAsia="zh-CN"/>
          </w:rPr>
          <w:t>:</w:t>
        </w:r>
      </w:ins>
      <w:r>
        <w:rPr>
          <w:lang w:eastAsia="en-GB"/>
        </w:rPr>
        <w:t xml:space="preserve"> </w:t>
      </w:r>
    </w:p>
    <w:p w:rsidR="00C54D13" w:rsidRDefault="00EB1EF1" w:rsidP="00C54D13">
      <w:pPr>
        <w:pStyle w:val="B2"/>
        <w:overflowPunct w:val="0"/>
        <w:autoSpaceDE w:val="0"/>
        <w:autoSpaceDN w:val="0"/>
        <w:adjustRightInd w:val="0"/>
        <w:ind w:left="568"/>
        <w:textAlignment w:val="baseline"/>
        <w:rPr>
          <w:ins w:id="20" w:author="CMCC" w:date="2023-08-10T11:25:00Z"/>
          <w:lang w:eastAsia="en-GB"/>
        </w:rPr>
        <w:pPrChange w:id="21" w:author="CMCC" w:date="2023-08-10T11:24:00Z">
          <w:pPr>
            <w:overflowPunct w:val="0"/>
            <w:autoSpaceDE w:val="0"/>
            <w:autoSpaceDN w:val="0"/>
            <w:adjustRightInd w:val="0"/>
            <w:ind w:left="568" w:hanging="284"/>
            <w:textAlignment w:val="baseline"/>
          </w:pPr>
        </w:pPrChange>
      </w:pPr>
      <w:ins w:id="22" w:author="CMCC" w:date="2023-08-10T11:25:00Z">
        <w:r>
          <w:rPr>
            <w:lang w:eastAsia="en-GB"/>
          </w:rPr>
          <w:t>-</w:t>
        </w:r>
        <w:r>
          <w:rPr>
            <w:lang w:eastAsia="en-GB"/>
          </w:rPr>
          <w:tab/>
        </w:r>
      </w:ins>
      <w:r>
        <w:rPr>
          <w:lang w:eastAsia="en-GB"/>
        </w:rPr>
        <w:t>Analytics ID(s)</w:t>
      </w:r>
      <w:ins w:id="23" w:author="CMCC" w:date="2023-08-10T12:38:00Z">
        <w:r>
          <w:rPr>
            <w:rFonts w:eastAsia="宋体" w:hint="eastAsia"/>
            <w:lang w:val="en-US" w:eastAsia="zh-CN"/>
          </w:rPr>
          <w:t xml:space="preserve"> </w:t>
        </w:r>
      </w:ins>
      <w:del w:id="24" w:author="CMCC" w:date="2023-08-10T11:25:00Z">
        <w:r>
          <w:rPr>
            <w:lang w:val="en-US" w:eastAsia="en-GB"/>
          </w:rPr>
          <w:delText>,</w:delText>
        </w:r>
      </w:del>
      <w:ins w:id="25" w:author="CMCC" w:date="2023-08-10T11:25:00Z">
        <w:r>
          <w:rPr>
            <w:lang w:val="en-US" w:eastAsia="en-GB"/>
          </w:rPr>
          <w:t>(</w:t>
        </w:r>
      </w:ins>
      <w:del w:id="26" w:author="CMCC" w:date="2023-08-10T12:29:00Z">
        <w:r>
          <w:rPr>
            <w:lang w:eastAsia="en-GB"/>
          </w:rPr>
          <w:delText xml:space="preserve"> </w:delText>
        </w:r>
      </w:del>
      <w:r>
        <w:rPr>
          <w:lang w:eastAsia="en-GB"/>
        </w:rPr>
        <w:t>possibly per service</w:t>
      </w:r>
      <w:ins w:id="27" w:author="CMCC" w:date="2023-08-10T11:25:00Z">
        <w:r>
          <w:rPr>
            <w:rFonts w:hint="eastAsia"/>
            <w:lang w:eastAsia="en-GB"/>
          </w:rPr>
          <w:t>)</w:t>
        </w:r>
      </w:ins>
      <w:del w:id="28" w:author="CMCC" w:date="2023-08-10T11:25:00Z">
        <w:r>
          <w:rPr>
            <w:lang w:val="en-US" w:eastAsia="en-GB"/>
          </w:rPr>
          <w:delText>,</w:delText>
        </w:r>
      </w:del>
      <w:ins w:id="29" w:author="CMCC" w:date="2023-08-10T11:25:00Z">
        <w:r>
          <w:rPr>
            <w:rFonts w:eastAsia="宋体" w:hint="eastAsia"/>
            <w:lang w:val="en-US" w:eastAsia="zh-CN"/>
          </w:rPr>
          <w:t>.</w:t>
        </w:r>
      </w:ins>
      <w:r>
        <w:rPr>
          <w:lang w:eastAsia="en-GB"/>
        </w:rPr>
        <w:t xml:space="preserve"> </w:t>
      </w:r>
    </w:p>
    <w:p w:rsidR="00C54D13" w:rsidRDefault="00EB1EF1" w:rsidP="00C54D13">
      <w:pPr>
        <w:pStyle w:val="B2"/>
        <w:overflowPunct w:val="0"/>
        <w:autoSpaceDE w:val="0"/>
        <w:autoSpaceDN w:val="0"/>
        <w:adjustRightInd w:val="0"/>
        <w:ind w:left="568"/>
        <w:textAlignment w:val="baseline"/>
        <w:rPr>
          <w:ins w:id="30" w:author="CMCC" w:date="2023-08-10T11:25:00Z"/>
          <w:lang w:eastAsia="en-GB"/>
        </w:rPr>
        <w:pPrChange w:id="31" w:author="CMCC" w:date="2023-08-10T11:24:00Z">
          <w:pPr>
            <w:overflowPunct w:val="0"/>
            <w:autoSpaceDE w:val="0"/>
            <w:autoSpaceDN w:val="0"/>
            <w:adjustRightInd w:val="0"/>
            <w:ind w:left="568" w:hanging="284"/>
            <w:textAlignment w:val="baseline"/>
          </w:pPr>
        </w:pPrChange>
      </w:pPr>
      <w:ins w:id="32" w:author="CMCC" w:date="2023-08-10T11:25:00Z">
        <w:r>
          <w:rPr>
            <w:lang w:eastAsia="en-GB"/>
          </w:rPr>
          <w:t>-</w:t>
        </w:r>
        <w:r>
          <w:rPr>
            <w:lang w:eastAsia="en-GB"/>
          </w:rPr>
          <w:tab/>
        </w:r>
      </w:ins>
      <w:r>
        <w:rPr>
          <w:lang w:eastAsia="en-GB"/>
        </w:rPr>
        <w:t>NWDAF Serving Area information (i.e. list of TAIs for which the NWDAF can provide services and/or data)</w:t>
      </w:r>
      <w:del w:id="33" w:author="CMCC" w:date="2023-08-10T11:25:00Z">
        <w:r>
          <w:rPr>
            <w:lang w:val="en-US" w:eastAsia="en-GB"/>
          </w:rPr>
          <w:delText>,</w:delText>
        </w:r>
      </w:del>
      <w:ins w:id="34" w:author="CMCC" w:date="2023-08-10T11:25:00Z">
        <w:r>
          <w:rPr>
            <w:rFonts w:eastAsia="宋体" w:hint="eastAsia"/>
            <w:lang w:val="en-US" w:eastAsia="zh-CN"/>
          </w:rPr>
          <w:t>.</w:t>
        </w:r>
      </w:ins>
      <w:r>
        <w:rPr>
          <w:lang w:eastAsia="en-GB"/>
        </w:rPr>
        <w:t xml:space="preserve"> </w:t>
      </w:r>
    </w:p>
    <w:p w:rsidR="00C54D13" w:rsidRDefault="00EB1EF1" w:rsidP="00C54D13">
      <w:pPr>
        <w:pStyle w:val="B2"/>
        <w:overflowPunct w:val="0"/>
        <w:autoSpaceDE w:val="0"/>
        <w:autoSpaceDN w:val="0"/>
        <w:adjustRightInd w:val="0"/>
        <w:ind w:left="568"/>
        <w:textAlignment w:val="baseline"/>
        <w:rPr>
          <w:ins w:id="35" w:author="CMCC" w:date="2023-08-10T11:25:00Z"/>
          <w:lang w:eastAsia="en-GB"/>
        </w:rPr>
        <w:pPrChange w:id="36" w:author="CMCC" w:date="2023-08-10T11:24:00Z">
          <w:pPr>
            <w:overflowPunct w:val="0"/>
            <w:autoSpaceDE w:val="0"/>
            <w:autoSpaceDN w:val="0"/>
            <w:adjustRightInd w:val="0"/>
            <w:ind w:left="568" w:hanging="284"/>
            <w:textAlignment w:val="baseline"/>
          </w:pPr>
        </w:pPrChange>
      </w:pPr>
      <w:ins w:id="37" w:author="CMCC" w:date="2023-08-10T11:25:00Z">
        <w:r>
          <w:rPr>
            <w:lang w:eastAsia="en-GB"/>
          </w:rPr>
          <w:t>-</w:t>
        </w:r>
        <w:r>
          <w:rPr>
            <w:lang w:eastAsia="en-GB"/>
          </w:rPr>
          <w:tab/>
        </w:r>
      </w:ins>
      <w:r>
        <w:rPr>
          <w:lang w:eastAsia="en-GB"/>
        </w:rPr>
        <w:t>Supported Analytics Delay per Analytics ID (if available)</w:t>
      </w:r>
      <w:del w:id="38" w:author="CMCC" w:date="2023-08-10T11:25:00Z">
        <w:r>
          <w:rPr>
            <w:lang w:eastAsia="en-GB"/>
          </w:rPr>
          <w:delText>,</w:delText>
        </w:r>
      </w:del>
      <w:ins w:id="39" w:author="CMCC" w:date="2023-08-10T11:25:00Z">
        <w:r>
          <w:rPr>
            <w:rFonts w:eastAsia="宋体" w:hint="eastAsia"/>
            <w:lang w:val="en-US" w:eastAsia="zh-CN"/>
          </w:rPr>
          <w:t>.</w:t>
        </w:r>
      </w:ins>
      <w:r>
        <w:rPr>
          <w:lang w:eastAsia="en-GB"/>
        </w:rPr>
        <w:t xml:space="preserve"> </w:t>
      </w:r>
    </w:p>
    <w:p w:rsidR="00C54D13" w:rsidRDefault="00EB1EF1" w:rsidP="00C54D13">
      <w:pPr>
        <w:pStyle w:val="B2"/>
        <w:overflowPunct w:val="0"/>
        <w:autoSpaceDE w:val="0"/>
        <w:autoSpaceDN w:val="0"/>
        <w:adjustRightInd w:val="0"/>
        <w:ind w:left="568"/>
        <w:textAlignment w:val="baseline"/>
        <w:rPr>
          <w:ins w:id="40" w:author="CMCC" w:date="2023-08-10T11:26:00Z"/>
          <w:lang w:eastAsia="en-GB"/>
        </w:rPr>
        <w:pPrChange w:id="41" w:author="CMCC" w:date="2023-08-10T11:24:00Z">
          <w:pPr>
            <w:overflowPunct w:val="0"/>
            <w:autoSpaceDE w:val="0"/>
            <w:autoSpaceDN w:val="0"/>
            <w:adjustRightInd w:val="0"/>
            <w:ind w:left="568" w:hanging="284"/>
            <w:textAlignment w:val="baseline"/>
          </w:pPr>
        </w:pPrChange>
      </w:pPr>
      <w:ins w:id="42" w:author="CMCC" w:date="2023-08-10T11:25:00Z">
        <w:r>
          <w:rPr>
            <w:lang w:eastAsia="en-GB"/>
          </w:rPr>
          <w:t>-</w:t>
        </w:r>
        <w:r>
          <w:rPr>
            <w:lang w:eastAsia="en-GB"/>
          </w:rPr>
          <w:tab/>
        </w:r>
      </w:ins>
      <w:r>
        <w:rPr>
          <w:lang w:eastAsia="en-GB"/>
        </w:rPr>
        <w:t>NF types of the NF data sources, NF Se</w:t>
      </w:r>
      <w:r>
        <w:rPr>
          <w:lang w:eastAsia="en-GB"/>
        </w:rPr>
        <w:t>t IDs of the NF data sources, if available</w:t>
      </w:r>
      <w:del w:id="43" w:author="CMCC" w:date="2023-08-10T11:26:00Z">
        <w:r>
          <w:rPr>
            <w:lang w:val="en-US" w:eastAsia="en-GB"/>
          </w:rPr>
          <w:delText>,</w:delText>
        </w:r>
      </w:del>
      <w:ins w:id="44" w:author="CMCC" w:date="2023-08-10T11:26:00Z">
        <w:r>
          <w:rPr>
            <w:rFonts w:eastAsia="宋体" w:hint="eastAsia"/>
            <w:lang w:val="en-US" w:eastAsia="zh-CN"/>
          </w:rPr>
          <w:t>.</w:t>
        </w:r>
      </w:ins>
      <w:r>
        <w:rPr>
          <w:lang w:eastAsia="en-GB"/>
        </w:rPr>
        <w:t xml:space="preserve"> </w:t>
      </w:r>
    </w:p>
    <w:p w:rsidR="00C54D13" w:rsidRDefault="00EB1EF1" w:rsidP="00C54D13">
      <w:pPr>
        <w:pStyle w:val="B2"/>
        <w:overflowPunct w:val="0"/>
        <w:autoSpaceDE w:val="0"/>
        <w:autoSpaceDN w:val="0"/>
        <w:adjustRightInd w:val="0"/>
        <w:ind w:left="568"/>
        <w:textAlignment w:val="baseline"/>
        <w:rPr>
          <w:ins w:id="45" w:author="CMCC" w:date="2023-08-10T11:26:00Z"/>
          <w:lang w:eastAsia="en-GB"/>
        </w:rPr>
        <w:pPrChange w:id="46" w:author="CMCC" w:date="2023-08-10T11:24:00Z">
          <w:pPr>
            <w:overflowPunct w:val="0"/>
            <w:autoSpaceDE w:val="0"/>
            <w:autoSpaceDN w:val="0"/>
            <w:adjustRightInd w:val="0"/>
            <w:ind w:left="568" w:hanging="284"/>
            <w:textAlignment w:val="baseline"/>
          </w:pPr>
        </w:pPrChange>
      </w:pPr>
      <w:ins w:id="47" w:author="CMCC" w:date="2023-08-10T11:26:00Z">
        <w:r>
          <w:rPr>
            <w:lang w:eastAsia="en-GB"/>
          </w:rPr>
          <w:t>-</w:t>
        </w:r>
        <w:r>
          <w:rPr>
            <w:lang w:eastAsia="en-GB"/>
          </w:rPr>
          <w:tab/>
        </w:r>
      </w:ins>
      <w:r>
        <w:rPr>
          <w:lang w:eastAsia="en-GB"/>
        </w:rPr>
        <w:t>Analytics aggregation capability (if available)</w:t>
      </w:r>
      <w:del w:id="48" w:author="CMCC" w:date="2023-08-10T11:26:00Z">
        <w:r>
          <w:rPr>
            <w:lang w:val="en-US" w:eastAsia="en-GB"/>
          </w:rPr>
          <w:delText>,</w:delText>
        </w:r>
      </w:del>
      <w:ins w:id="49" w:author="CMCC" w:date="2023-08-10T11:26:00Z">
        <w:r>
          <w:rPr>
            <w:rFonts w:eastAsia="宋体" w:hint="eastAsia"/>
            <w:lang w:val="en-US" w:eastAsia="zh-CN"/>
          </w:rPr>
          <w:t>.</w:t>
        </w:r>
      </w:ins>
      <w:r>
        <w:rPr>
          <w:lang w:eastAsia="en-GB"/>
        </w:rPr>
        <w:t xml:space="preserve"> </w:t>
      </w:r>
    </w:p>
    <w:p w:rsidR="00C54D13" w:rsidRDefault="00EB1EF1" w:rsidP="00C54D13">
      <w:pPr>
        <w:pStyle w:val="B2"/>
        <w:overflowPunct w:val="0"/>
        <w:autoSpaceDE w:val="0"/>
        <w:autoSpaceDN w:val="0"/>
        <w:adjustRightInd w:val="0"/>
        <w:ind w:left="568"/>
        <w:textAlignment w:val="baseline"/>
        <w:rPr>
          <w:ins w:id="50" w:author="CMCC" w:date="2023-08-10T11:26:00Z"/>
          <w:lang w:eastAsia="en-GB"/>
        </w:rPr>
        <w:pPrChange w:id="51" w:author="CMCC" w:date="2023-08-10T11:24:00Z">
          <w:pPr>
            <w:overflowPunct w:val="0"/>
            <w:autoSpaceDE w:val="0"/>
            <w:autoSpaceDN w:val="0"/>
            <w:adjustRightInd w:val="0"/>
            <w:ind w:left="568" w:hanging="284"/>
            <w:textAlignment w:val="baseline"/>
          </w:pPr>
        </w:pPrChange>
      </w:pPr>
      <w:ins w:id="52" w:author="CMCC" w:date="2023-08-10T11:26:00Z">
        <w:r>
          <w:rPr>
            <w:lang w:eastAsia="en-GB"/>
          </w:rPr>
          <w:t>-</w:t>
        </w:r>
        <w:r>
          <w:rPr>
            <w:lang w:eastAsia="en-GB"/>
          </w:rPr>
          <w:tab/>
        </w:r>
      </w:ins>
      <w:r>
        <w:rPr>
          <w:lang w:eastAsia="en-GB"/>
        </w:rPr>
        <w:t>Analytics metadata provisioning capability (if available)</w:t>
      </w:r>
      <w:del w:id="53" w:author="CMCC" w:date="2023-08-10T11:26:00Z">
        <w:r>
          <w:rPr>
            <w:lang w:val="en-US" w:eastAsia="en-GB"/>
          </w:rPr>
          <w:delText>,</w:delText>
        </w:r>
      </w:del>
      <w:ins w:id="54" w:author="CMCC" w:date="2023-08-10T11:26:00Z">
        <w:r>
          <w:rPr>
            <w:rFonts w:eastAsia="宋体" w:hint="eastAsia"/>
            <w:lang w:val="en-US" w:eastAsia="zh-CN"/>
          </w:rPr>
          <w:t>.</w:t>
        </w:r>
      </w:ins>
      <w:r>
        <w:rPr>
          <w:lang w:eastAsia="en-GB"/>
        </w:rPr>
        <w:t xml:space="preserve"> </w:t>
      </w:r>
    </w:p>
    <w:p w:rsidR="00C54D13" w:rsidRDefault="00EB1EF1" w:rsidP="00C54D13">
      <w:pPr>
        <w:pStyle w:val="B2"/>
        <w:overflowPunct w:val="0"/>
        <w:autoSpaceDE w:val="0"/>
        <w:autoSpaceDN w:val="0"/>
        <w:adjustRightInd w:val="0"/>
        <w:ind w:left="568"/>
        <w:textAlignment w:val="baseline"/>
        <w:rPr>
          <w:ins w:id="55" w:author="CMCC" w:date="2023-08-10T11:26:00Z"/>
          <w:lang w:eastAsia="en-GB"/>
        </w:rPr>
        <w:pPrChange w:id="56" w:author="CMCC" w:date="2023-08-10T11:24:00Z">
          <w:pPr>
            <w:overflowPunct w:val="0"/>
            <w:autoSpaceDE w:val="0"/>
            <w:autoSpaceDN w:val="0"/>
            <w:adjustRightInd w:val="0"/>
            <w:ind w:left="568" w:hanging="284"/>
            <w:textAlignment w:val="baseline"/>
          </w:pPr>
        </w:pPrChange>
      </w:pPr>
      <w:ins w:id="57" w:author="CMCC" w:date="2023-08-10T11:26:00Z">
        <w:r>
          <w:rPr>
            <w:lang w:eastAsia="en-GB"/>
          </w:rPr>
          <w:t>-</w:t>
        </w:r>
        <w:r>
          <w:rPr>
            <w:lang w:eastAsia="en-GB"/>
          </w:rPr>
          <w:tab/>
        </w:r>
      </w:ins>
      <w:r>
        <w:rPr>
          <w:lang w:eastAsia="en-GB"/>
        </w:rPr>
        <w:t>ML model Filter information parameters S-NSSAI(s) and Area(s) of Interest for the trained ML</w:t>
      </w:r>
      <w:r>
        <w:rPr>
          <w:lang w:eastAsia="en-GB"/>
        </w:rPr>
        <w:t xml:space="preserve"> model(s) per Analytics ID(s) (if available)</w:t>
      </w:r>
      <w:del w:id="58" w:author="CMCC" w:date="2023-08-10T11:26:00Z">
        <w:r>
          <w:rPr>
            <w:lang w:val="en-US" w:eastAsia="en-GB"/>
          </w:rPr>
          <w:delText>,</w:delText>
        </w:r>
      </w:del>
      <w:ins w:id="59" w:author="CMCC" w:date="2023-08-10T11:26:00Z">
        <w:r>
          <w:rPr>
            <w:rFonts w:eastAsia="宋体" w:hint="eastAsia"/>
            <w:lang w:val="en-US" w:eastAsia="zh-CN"/>
          </w:rPr>
          <w:t>.</w:t>
        </w:r>
      </w:ins>
      <w:r>
        <w:rPr>
          <w:lang w:eastAsia="en-GB"/>
        </w:rPr>
        <w:t xml:space="preserve"> </w:t>
      </w:r>
    </w:p>
    <w:p w:rsidR="00C54D13" w:rsidRDefault="00EB1EF1" w:rsidP="00C54D13">
      <w:pPr>
        <w:pStyle w:val="B2"/>
        <w:overflowPunct w:val="0"/>
        <w:autoSpaceDE w:val="0"/>
        <w:autoSpaceDN w:val="0"/>
        <w:adjustRightInd w:val="0"/>
        <w:ind w:left="568"/>
        <w:textAlignment w:val="baseline"/>
        <w:rPr>
          <w:ins w:id="60" w:author="CMCC" w:date="2023-08-10T11:26:00Z"/>
          <w:lang w:eastAsia="en-GB"/>
        </w:rPr>
        <w:pPrChange w:id="61" w:author="CMCC" w:date="2023-08-10T11:24:00Z">
          <w:pPr>
            <w:overflowPunct w:val="0"/>
            <w:autoSpaceDE w:val="0"/>
            <w:autoSpaceDN w:val="0"/>
            <w:adjustRightInd w:val="0"/>
            <w:ind w:left="568" w:hanging="284"/>
            <w:textAlignment w:val="baseline"/>
          </w:pPr>
        </w:pPrChange>
      </w:pPr>
      <w:ins w:id="62" w:author="CMCC" w:date="2023-08-10T11:26:00Z">
        <w:r>
          <w:rPr>
            <w:lang w:eastAsia="en-GB"/>
          </w:rPr>
          <w:t>-</w:t>
        </w:r>
        <w:r>
          <w:rPr>
            <w:lang w:eastAsia="en-GB"/>
          </w:rPr>
          <w:tab/>
        </w:r>
      </w:ins>
      <w:r>
        <w:rPr>
          <w:lang w:eastAsia="en-GB"/>
        </w:rPr>
        <w:t>FL capability information per analytics ID including FL capability type (i.e. FL server or FL client, if available)</w:t>
      </w:r>
      <w:del w:id="63" w:author="CMCC" w:date="2023-08-10T11:26:00Z">
        <w:r>
          <w:rPr>
            <w:lang w:val="en-US" w:eastAsia="en-GB"/>
          </w:rPr>
          <w:delText>,</w:delText>
        </w:r>
      </w:del>
      <w:ins w:id="64" w:author="CMCC" w:date="2023-08-10T11:26:00Z">
        <w:r>
          <w:rPr>
            <w:rFonts w:eastAsia="宋体" w:hint="eastAsia"/>
            <w:lang w:val="en-US" w:eastAsia="zh-CN"/>
          </w:rPr>
          <w:t>.</w:t>
        </w:r>
      </w:ins>
      <w:r>
        <w:rPr>
          <w:lang w:eastAsia="en-GB"/>
        </w:rPr>
        <w:t xml:space="preserve"> </w:t>
      </w:r>
    </w:p>
    <w:p w:rsidR="00C54D13" w:rsidRDefault="00EB1EF1" w:rsidP="00C54D13">
      <w:pPr>
        <w:pStyle w:val="B2"/>
        <w:overflowPunct w:val="0"/>
        <w:autoSpaceDE w:val="0"/>
        <w:autoSpaceDN w:val="0"/>
        <w:adjustRightInd w:val="0"/>
        <w:ind w:left="568"/>
        <w:textAlignment w:val="baseline"/>
        <w:rPr>
          <w:ins w:id="65" w:author="CMCC" w:date="2023-08-10T11:26:00Z"/>
          <w:lang w:eastAsia="en-GB"/>
        </w:rPr>
        <w:pPrChange w:id="66" w:author="CMCC" w:date="2023-08-10T11:24:00Z">
          <w:pPr>
            <w:overflowPunct w:val="0"/>
            <w:autoSpaceDE w:val="0"/>
            <w:autoSpaceDN w:val="0"/>
            <w:adjustRightInd w:val="0"/>
            <w:ind w:left="568" w:hanging="284"/>
            <w:textAlignment w:val="baseline"/>
          </w:pPr>
        </w:pPrChange>
      </w:pPr>
      <w:ins w:id="67" w:author="CMCC" w:date="2023-08-10T11:26:00Z">
        <w:r>
          <w:rPr>
            <w:lang w:eastAsia="en-GB"/>
          </w:rPr>
          <w:t>-</w:t>
        </w:r>
        <w:r>
          <w:rPr>
            <w:lang w:eastAsia="en-GB"/>
          </w:rPr>
          <w:tab/>
        </w:r>
      </w:ins>
      <w:r>
        <w:rPr>
          <w:lang w:eastAsia="en-GB"/>
        </w:rPr>
        <w:t>Time interval supporting FL (if available)</w:t>
      </w:r>
      <w:ins w:id="68" w:author="CMCC" w:date="2023-08-10T11:26:00Z">
        <w:r>
          <w:rPr>
            <w:rFonts w:eastAsia="宋体" w:hint="eastAsia"/>
            <w:lang w:val="en-US" w:eastAsia="zh-CN"/>
          </w:rPr>
          <w:t>.</w:t>
        </w:r>
      </w:ins>
      <w:del w:id="69" w:author="CMCC" w:date="2023-08-10T11:26:00Z">
        <w:r>
          <w:rPr>
            <w:lang w:eastAsia="en-GB"/>
          </w:rPr>
          <w:delText>,</w:delText>
        </w:r>
      </w:del>
      <w:r>
        <w:rPr>
          <w:lang w:eastAsia="en-GB"/>
        </w:rPr>
        <w:t xml:space="preserve"> </w:t>
      </w:r>
    </w:p>
    <w:p w:rsidR="00C54D13" w:rsidRDefault="00EB1EF1" w:rsidP="00C54D13">
      <w:pPr>
        <w:pStyle w:val="B2"/>
        <w:overflowPunct w:val="0"/>
        <w:autoSpaceDE w:val="0"/>
        <w:autoSpaceDN w:val="0"/>
        <w:adjustRightInd w:val="0"/>
        <w:ind w:left="568"/>
        <w:textAlignment w:val="baseline"/>
        <w:rPr>
          <w:ins w:id="70" w:author="CMCC" w:date="2023-08-10T11:26:00Z"/>
          <w:rFonts w:eastAsia="宋体"/>
          <w:lang w:val="en-US" w:eastAsia="zh-CN"/>
        </w:rPr>
        <w:pPrChange w:id="71" w:author="CMCC" w:date="2023-08-10T11:24:00Z">
          <w:pPr>
            <w:overflowPunct w:val="0"/>
            <w:autoSpaceDE w:val="0"/>
            <w:autoSpaceDN w:val="0"/>
            <w:adjustRightInd w:val="0"/>
            <w:ind w:left="568" w:hanging="284"/>
            <w:textAlignment w:val="baseline"/>
          </w:pPr>
        </w:pPrChange>
      </w:pPr>
      <w:ins w:id="72" w:author="CMCC" w:date="2023-08-10T11:26:00Z">
        <w:r>
          <w:rPr>
            <w:lang w:eastAsia="en-GB"/>
          </w:rPr>
          <w:t>-</w:t>
        </w:r>
        <w:r>
          <w:rPr>
            <w:lang w:eastAsia="en-GB"/>
          </w:rPr>
          <w:tab/>
        </w:r>
      </w:ins>
      <w:r>
        <w:rPr>
          <w:lang w:eastAsia="en-GB"/>
        </w:rPr>
        <w:t xml:space="preserve">Accuracy checking capability </w:t>
      </w:r>
      <w:ins w:id="73" w:author="CMCC" w:date="2023-08-10T12:37:00Z">
        <w:r>
          <w:rPr>
            <w:rFonts w:hint="eastAsia"/>
            <w:lang w:eastAsia="en-GB"/>
          </w:rPr>
          <w:t>for ML m</w:t>
        </w:r>
        <w:r>
          <w:rPr>
            <w:rFonts w:hint="eastAsia"/>
            <w:lang w:eastAsia="en-GB"/>
          </w:rPr>
          <w:t>odel accuracy monitoring</w:t>
        </w:r>
        <w:r>
          <w:rPr>
            <w:rFonts w:eastAsia="宋体" w:hint="eastAsia"/>
            <w:lang w:val="en-US" w:eastAsia="zh-CN"/>
          </w:rPr>
          <w:t xml:space="preserve"> or Analytics Accuracy Monitoring</w:t>
        </w:r>
      </w:ins>
      <w:ins w:id="74" w:author="CMCC" w:date="2023-08-10T12:38:00Z">
        <w:r>
          <w:rPr>
            <w:rFonts w:eastAsia="宋体" w:hint="eastAsia"/>
            <w:lang w:val="en-US" w:eastAsia="zh-CN"/>
          </w:rPr>
          <w:t xml:space="preserve"> </w:t>
        </w:r>
      </w:ins>
      <w:r>
        <w:rPr>
          <w:lang w:eastAsia="en-GB"/>
        </w:rPr>
        <w:t>(if available)</w:t>
      </w:r>
      <w:del w:id="75" w:author="CMCC" w:date="2023-08-10T11:26:00Z">
        <w:r>
          <w:rPr>
            <w:lang w:val="en-US" w:eastAsia="en-GB"/>
          </w:rPr>
          <w:delText xml:space="preserve"> and </w:delText>
        </w:r>
      </w:del>
      <w:ins w:id="76" w:author="CMCC" w:date="2023-08-10T11:26:00Z">
        <w:r>
          <w:rPr>
            <w:rFonts w:eastAsia="宋体" w:hint="eastAsia"/>
            <w:lang w:val="en-US" w:eastAsia="zh-CN"/>
          </w:rPr>
          <w:t>.</w:t>
        </w:r>
      </w:ins>
    </w:p>
    <w:p w:rsidR="00C54D13" w:rsidRDefault="00EB1EF1" w:rsidP="00C54D13">
      <w:pPr>
        <w:pStyle w:val="B2"/>
        <w:overflowPunct w:val="0"/>
        <w:autoSpaceDE w:val="0"/>
        <w:autoSpaceDN w:val="0"/>
        <w:adjustRightInd w:val="0"/>
        <w:ind w:left="568"/>
        <w:textAlignment w:val="baseline"/>
        <w:rPr>
          <w:ins w:id="77" w:author="CMCC" w:date="2023-08-10T12:35:00Z"/>
          <w:lang w:eastAsia="en-GB"/>
        </w:rPr>
        <w:pPrChange w:id="78" w:author="CMCC" w:date="2023-08-10T11:24:00Z">
          <w:pPr>
            <w:overflowPunct w:val="0"/>
            <w:autoSpaceDE w:val="0"/>
            <w:autoSpaceDN w:val="0"/>
            <w:adjustRightInd w:val="0"/>
            <w:ind w:left="568" w:hanging="284"/>
            <w:textAlignment w:val="baseline"/>
          </w:pPr>
        </w:pPrChange>
      </w:pPr>
      <w:ins w:id="79" w:author="CMCC" w:date="2023-08-10T11:26:00Z">
        <w:r>
          <w:rPr>
            <w:lang w:eastAsia="en-GB"/>
          </w:rPr>
          <w:t>-</w:t>
        </w:r>
        <w:r>
          <w:rPr>
            <w:lang w:eastAsia="en-GB"/>
          </w:rPr>
          <w:tab/>
        </w:r>
      </w:ins>
      <w:del w:id="80" w:author="CMCC" w:date="2023-08-10T11:26:00Z">
        <w:r>
          <w:rPr>
            <w:lang w:val="en-US" w:eastAsia="en-GB"/>
          </w:rPr>
          <w:delText>r</w:delText>
        </w:r>
      </w:del>
      <w:ins w:id="81" w:author="CMCC" w:date="2023-08-10T11:26:00Z">
        <w:r>
          <w:rPr>
            <w:rFonts w:eastAsia="宋体" w:hint="eastAsia"/>
            <w:lang w:val="en-US" w:eastAsia="zh-CN"/>
          </w:rPr>
          <w:t>R</w:t>
        </w:r>
      </w:ins>
      <w:r>
        <w:rPr>
          <w:lang w:eastAsia="en-GB"/>
        </w:rPr>
        <w:t>oaming exchange capability (if available).</w:t>
      </w:r>
    </w:p>
    <w:p w:rsidR="00C54D13" w:rsidRDefault="00EB1EF1">
      <w:pPr>
        <w:keepLines/>
        <w:overflowPunct w:val="0"/>
        <w:autoSpaceDE w:val="0"/>
        <w:autoSpaceDN w:val="0"/>
        <w:adjustRightInd w:val="0"/>
        <w:ind w:left="1135" w:hanging="851"/>
        <w:textAlignment w:val="baseline"/>
        <w:rPr>
          <w:lang w:eastAsia="en-GB"/>
        </w:rPr>
      </w:pPr>
      <w:r>
        <w:rPr>
          <w:lang w:eastAsia="en-GB"/>
        </w:rPr>
        <w:t>NOTE 4:</w:t>
      </w:r>
      <w:r>
        <w:rPr>
          <w:lang w:eastAsia="en-GB"/>
        </w:rPr>
        <w:tab/>
        <w:t>The NWDAF's Serving Area information is common to all its supported Analytics IDs.</w:t>
      </w:r>
    </w:p>
    <w:p w:rsidR="00C54D13" w:rsidRDefault="00EB1EF1">
      <w:pPr>
        <w:keepLines/>
        <w:overflowPunct w:val="0"/>
        <w:autoSpaceDE w:val="0"/>
        <w:autoSpaceDN w:val="0"/>
        <w:adjustRightInd w:val="0"/>
        <w:ind w:left="1135" w:hanging="851"/>
        <w:textAlignment w:val="baseline"/>
        <w:rPr>
          <w:lang w:eastAsia="en-GB"/>
        </w:rPr>
      </w:pPr>
      <w:r>
        <w:rPr>
          <w:lang w:eastAsia="en-GB"/>
        </w:rPr>
        <w:t>NOTE 5:</w:t>
      </w:r>
      <w:r>
        <w:rPr>
          <w:lang w:eastAsia="en-GB"/>
        </w:rPr>
        <w:tab/>
        <w:t xml:space="preserve">The Analytics IDs supported by </w:t>
      </w:r>
      <w:r>
        <w:rPr>
          <w:lang w:eastAsia="en-GB"/>
        </w:rPr>
        <w:t>the NWDAF may be associated with a Supported Analytics Delay i.e. the Analytics report can be generated with a time (including data collection delay and inference delay) in less than or equal to the Supported Analytics Delay.</w:t>
      </w:r>
    </w:p>
    <w:p w:rsidR="00C54D13" w:rsidRDefault="00EB1EF1">
      <w:pPr>
        <w:keepLines/>
        <w:overflowPunct w:val="0"/>
        <w:autoSpaceDE w:val="0"/>
        <w:autoSpaceDN w:val="0"/>
        <w:adjustRightInd w:val="0"/>
        <w:ind w:left="1135" w:hanging="851"/>
        <w:textAlignment w:val="baseline"/>
        <w:rPr>
          <w:lang w:eastAsia="en-GB"/>
        </w:rPr>
      </w:pPr>
      <w:r>
        <w:rPr>
          <w:lang w:eastAsia="en-GB"/>
        </w:rPr>
        <w:t>NOTE 6:</w:t>
      </w:r>
      <w:r>
        <w:rPr>
          <w:lang w:eastAsia="en-GB"/>
        </w:rPr>
        <w:tab/>
        <w:t>The determination of S</w:t>
      </w:r>
      <w:r>
        <w:rPr>
          <w:lang w:eastAsia="en-GB"/>
        </w:rPr>
        <w:t>upported Analytics Delay, and how the NWDAF avoid updating its Supported Analytics Delay in NRF frequently is NWDAF implementation specific.</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Event ID(s) supported by AFs, in the case of NEF.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Event Exposure service supported event ID(s) by UPF.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Applic</w:t>
      </w:r>
      <w:r>
        <w:rPr>
          <w:lang w:eastAsia="en-GB"/>
        </w:rPr>
        <w:t>ation Identifier(s) supported by AFs, in the case of NEF.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Range(s) of External Identifiers, or range(s) of External Group Identifiers, or the domain names served by the NEF, in the case of NEF.</w:t>
      </w:r>
    </w:p>
    <w:p w:rsidR="00C54D13" w:rsidRDefault="00EB1EF1">
      <w:pPr>
        <w:keepLines/>
        <w:overflowPunct w:val="0"/>
        <w:autoSpaceDE w:val="0"/>
        <w:autoSpaceDN w:val="0"/>
        <w:adjustRightInd w:val="0"/>
        <w:ind w:left="1135" w:hanging="851"/>
        <w:textAlignment w:val="baseline"/>
        <w:rPr>
          <w:lang w:eastAsia="en-GB"/>
        </w:rPr>
      </w:pPr>
      <w:r>
        <w:rPr>
          <w:lang w:eastAsia="en-GB"/>
        </w:rPr>
        <w:t>NOTE 7:</w:t>
      </w:r>
      <w:r>
        <w:rPr>
          <w:lang w:eastAsia="en-GB"/>
        </w:rPr>
        <w:tab/>
        <w:t>This is applicable when NEF exposes AF information f</w:t>
      </w:r>
      <w:r>
        <w:rPr>
          <w:lang w:eastAsia="en-GB"/>
        </w:rPr>
        <w:t>or analytics purpose as detailed in TS 23.288 [86].</w:t>
      </w:r>
    </w:p>
    <w:p w:rsidR="00C54D13" w:rsidRDefault="00EB1EF1">
      <w:pPr>
        <w:keepLines/>
        <w:overflowPunct w:val="0"/>
        <w:autoSpaceDE w:val="0"/>
        <w:autoSpaceDN w:val="0"/>
        <w:adjustRightInd w:val="0"/>
        <w:ind w:left="1135" w:hanging="851"/>
        <w:textAlignment w:val="baseline"/>
        <w:rPr>
          <w:lang w:eastAsia="en-GB"/>
        </w:rPr>
      </w:pPr>
      <w:r>
        <w:rPr>
          <w:lang w:eastAsia="en-GB"/>
        </w:rPr>
        <w:lastRenderedPageBreak/>
        <w:t>NOTE 8:</w:t>
      </w:r>
      <w:r>
        <w:rPr>
          <w:lang w:eastAsia="en-GB"/>
        </w:rPr>
        <w:tab/>
        <w:t>It is expected service authorization information is usually provided by OA&amp;M system, and it can also be included in the NF profile in the case that e.g. an NF instance has an exceptional service a</w:t>
      </w:r>
      <w:r>
        <w:rPr>
          <w:lang w:eastAsia="en-GB"/>
        </w:rPr>
        <w:t>uthorization information.</w:t>
      </w:r>
    </w:p>
    <w:p w:rsidR="00C54D13" w:rsidRDefault="00EB1EF1">
      <w:pPr>
        <w:keepLines/>
        <w:overflowPunct w:val="0"/>
        <w:autoSpaceDE w:val="0"/>
        <w:autoSpaceDN w:val="0"/>
        <w:adjustRightInd w:val="0"/>
        <w:ind w:left="1135" w:hanging="851"/>
        <w:textAlignment w:val="baseline"/>
        <w:rPr>
          <w:lang w:eastAsia="en-GB"/>
        </w:rPr>
      </w:pPr>
      <w:r>
        <w:rPr>
          <w:lang w:eastAsia="en-GB"/>
        </w:rPr>
        <w:t>NOTE 9:</w:t>
      </w:r>
      <w:r>
        <w:rPr>
          <w:lang w:eastAsia="en-GB"/>
        </w:rPr>
        <w:tab/>
        <w:t>The NRF may store a mapping between UDM Group ID and SUPI(s), UDR Group ID and SUPI(s), AUSF Group ID and SUPI(s) and PCF Group ID and SUPI(s), to enable discovery of UDM, UDR, AUSF and PCF using SUPI, SUPI ranges as speci</w:t>
      </w:r>
      <w:r>
        <w:rPr>
          <w:lang w:eastAsia="en-GB"/>
        </w:rPr>
        <w:t>fied in clause 6.3 or interact with UDR to resolve the UDM Group ID/UDR Group ID/AUSF Group ID/PCF Group ID based on UE identity, e.g. SUPI (see clause 6.3.1 for details).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IP domain list as described in clause 6.1.6.2.21 of TS 29.510 [58], Range(s) of (U</w:t>
      </w:r>
      <w:r>
        <w:rPr>
          <w:lang w:eastAsia="en-GB"/>
        </w:rPr>
        <w:t>E) IPv4 addresses or Range(s) of (UE) IPv6 prefixes, Range(s) of SUPIs or Range(s) of GPSIs or a BSF Group ID, in the case of BSF.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SCP Domain the NF belongs to.</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 xml:space="preserve">DCCF Serving Area information, NF types of the data sources, NF Set IDs of the data </w:t>
      </w:r>
      <w:r>
        <w:rPr>
          <w:lang w:eastAsia="en-GB"/>
        </w:rPr>
        <w:t>sources, if available, in the case of DCCF.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Supported DNAI list, in the case of SMF.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SNPN, capability to support SNPN Onboarding in the case of AMF and capability to support User Plane Remote Provisioning in the case of SMF.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IP address range, DNA</w:t>
      </w:r>
      <w:r>
        <w:rPr>
          <w:lang w:eastAsia="en-GB"/>
        </w:rPr>
        <w:t>I for UPF.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V2X related NF profile parameters are defined in TS 23.287 [121].</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ProSe related NF profile parameters are defined in TS 23.304 [128].</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MBS related NF profile parameters are defined in TS 23.247 [129].</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w:t>
      </w:r>
      <w:r>
        <w:rPr>
          <w:lang w:eastAsia="en-GB"/>
        </w:rPr>
        <w:t>tional UAS related NF profile parameters are defined in TS 23.256 [136].</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Ranging based services and Sidelink Positioning related NF profile parameters are defined in TS 23.586 [180].</w:t>
      </w:r>
    </w:p>
    <w:p w:rsidR="00C54D13" w:rsidRDefault="00EB1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C54D13" w:rsidRDefault="00EB1E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6.2.18</w:t>
      </w:r>
      <w:r>
        <w:rPr>
          <w:rFonts w:ascii="Arial" w:hAnsi="Arial"/>
          <w:sz w:val="28"/>
          <w:lang w:eastAsia="en-GB"/>
        </w:rPr>
        <w:tab/>
        <w:t xml:space="preserve">Network Data Analytics </w:t>
      </w:r>
      <w:r>
        <w:rPr>
          <w:rFonts w:ascii="Arial" w:hAnsi="Arial"/>
          <w:sz w:val="28"/>
          <w:lang w:eastAsia="en-GB"/>
        </w:rPr>
        <w:t>Function (NWDAF)</w:t>
      </w:r>
      <w:bookmarkEnd w:id="6"/>
      <w:bookmarkEnd w:id="7"/>
      <w:bookmarkEnd w:id="8"/>
      <w:bookmarkEnd w:id="9"/>
      <w:bookmarkEnd w:id="10"/>
      <w:bookmarkEnd w:id="11"/>
      <w:bookmarkEnd w:id="12"/>
    </w:p>
    <w:p w:rsidR="00C54D13" w:rsidRDefault="00EB1EF1">
      <w:pPr>
        <w:overflowPunct w:val="0"/>
        <w:autoSpaceDE w:val="0"/>
        <w:autoSpaceDN w:val="0"/>
        <w:adjustRightInd w:val="0"/>
        <w:spacing w:line="240" w:lineRule="auto"/>
        <w:textAlignment w:val="baseline"/>
        <w:rPr>
          <w:lang w:eastAsia="en-GB"/>
        </w:rPr>
      </w:pPr>
      <w:r>
        <w:rPr>
          <w:lang w:eastAsia="en-GB"/>
        </w:rPr>
        <w:t>The Network Data Analytics Function (NWDAF) includes one or more of the following functionalities: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Support data collection from NFs and AFs;</w:t>
      </w:r>
    </w:p>
    <w:p w:rsidR="00C54D13" w:rsidRDefault="00EB1EF1">
      <w:pPr>
        <w:overflowPunct w:val="0"/>
        <w:autoSpaceDE w:val="0"/>
        <w:autoSpaceDN w:val="0"/>
        <w:adjustRightInd w:val="0"/>
        <w:ind w:left="568" w:hanging="284"/>
        <w:textAlignment w:val="baseline"/>
        <w:rPr>
          <w:ins w:id="82" w:author="CMCC" w:date="2023-08-10T11:05:00Z"/>
          <w:lang w:eastAsia="en-GB"/>
        </w:rPr>
      </w:pPr>
      <w:r>
        <w:rPr>
          <w:lang w:eastAsia="en-GB"/>
        </w:rPr>
        <w:t>-</w:t>
      </w:r>
      <w:r>
        <w:rPr>
          <w:lang w:eastAsia="en-GB"/>
        </w:rPr>
        <w:tab/>
        <w:t>Support data collection from OAM;</w:t>
      </w:r>
    </w:p>
    <w:p w:rsidR="00C54D13" w:rsidRDefault="00EB1EF1">
      <w:pPr>
        <w:overflowPunct w:val="0"/>
        <w:autoSpaceDE w:val="0"/>
        <w:autoSpaceDN w:val="0"/>
        <w:adjustRightInd w:val="0"/>
        <w:ind w:left="568" w:hanging="284"/>
        <w:textAlignment w:val="baseline"/>
        <w:rPr>
          <w:ins w:id="83" w:author="CMCC" w:date="2023-08-10T11:05:00Z"/>
          <w:lang w:eastAsia="en-GB"/>
        </w:rPr>
      </w:pPr>
      <w:ins w:id="84" w:author="CMCC" w:date="2023-08-10T11:05:00Z">
        <w:r>
          <w:rPr>
            <w:rFonts w:hint="eastAsia"/>
            <w:lang w:eastAsia="en-GB"/>
          </w:rPr>
          <w:t>-</w:t>
        </w:r>
        <w:r>
          <w:rPr>
            <w:rFonts w:hint="eastAsia"/>
            <w:lang w:eastAsia="en-GB"/>
          </w:rPr>
          <w:tab/>
        </w:r>
        <w:r>
          <w:rPr>
            <w:lang w:eastAsia="en-GB"/>
          </w:rPr>
          <w:t>Support</w:t>
        </w:r>
        <w:r>
          <w:rPr>
            <w:rFonts w:eastAsia="宋体" w:hint="eastAsia"/>
            <w:lang w:val="en-US" w:eastAsia="zh-CN"/>
          </w:rPr>
          <w:t xml:space="preserve"> r</w:t>
        </w:r>
        <w:r>
          <w:rPr>
            <w:rFonts w:hint="eastAsia"/>
            <w:lang w:eastAsia="en-GB"/>
          </w:rPr>
          <w:t>etrieval of information from data repositories (e</w:t>
        </w:r>
        <w:r>
          <w:rPr>
            <w:rFonts w:hint="eastAsia"/>
            <w:lang w:eastAsia="en-GB"/>
          </w:rPr>
          <w:t>.g. UDR via UDM for subscriber-related information or via NEF(PFDF) for PFD information);</w:t>
        </w:r>
      </w:ins>
    </w:p>
    <w:p w:rsidR="00C54D13" w:rsidRDefault="00EB1EF1">
      <w:pPr>
        <w:overflowPunct w:val="0"/>
        <w:autoSpaceDE w:val="0"/>
        <w:autoSpaceDN w:val="0"/>
        <w:adjustRightInd w:val="0"/>
        <w:ind w:left="568" w:hanging="284"/>
        <w:textAlignment w:val="baseline"/>
        <w:rPr>
          <w:lang w:eastAsia="en-GB"/>
        </w:rPr>
      </w:pPr>
      <w:ins w:id="85" w:author="CMCC" w:date="2023-08-10T11:05:00Z">
        <w:r>
          <w:rPr>
            <w:rFonts w:hint="eastAsia"/>
            <w:lang w:eastAsia="en-GB"/>
          </w:rPr>
          <w:t>-</w:t>
        </w:r>
        <w:r>
          <w:rPr>
            <w:rFonts w:hint="eastAsia"/>
            <w:lang w:eastAsia="en-GB"/>
          </w:rPr>
          <w:tab/>
        </w:r>
        <w:r>
          <w:rPr>
            <w:lang w:eastAsia="en-GB"/>
          </w:rPr>
          <w:t>Support</w:t>
        </w:r>
        <w:r>
          <w:rPr>
            <w:rFonts w:eastAsia="宋体" w:hint="eastAsia"/>
            <w:lang w:val="en-US" w:eastAsia="zh-CN"/>
          </w:rPr>
          <w:t xml:space="preserve"> </w:t>
        </w:r>
      </w:ins>
      <w:ins w:id="86" w:author="CMCC" w:date="2023-08-10T11:06:00Z">
        <w:r>
          <w:rPr>
            <w:rFonts w:eastAsia="宋体" w:hint="eastAsia"/>
            <w:lang w:val="en-US" w:eastAsia="zh-CN"/>
          </w:rPr>
          <w:t>d</w:t>
        </w:r>
      </w:ins>
      <w:ins w:id="87" w:author="CMCC" w:date="2023-08-10T11:05:00Z">
        <w:r>
          <w:rPr>
            <w:rFonts w:hint="eastAsia"/>
            <w:lang w:eastAsia="en-GB"/>
          </w:rPr>
          <w:t>ata collection of location information from LCS system;</w:t>
        </w:r>
      </w:ins>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NWDAF service registration and metadata exposure to NFs and AFs;</w:t>
      </w:r>
    </w:p>
    <w:p w:rsidR="00C54D13" w:rsidRDefault="00EB1EF1">
      <w:pPr>
        <w:overflowPunct w:val="0"/>
        <w:autoSpaceDE w:val="0"/>
        <w:autoSpaceDN w:val="0"/>
        <w:adjustRightInd w:val="0"/>
        <w:ind w:left="568" w:hanging="284"/>
        <w:textAlignment w:val="baseline"/>
        <w:rPr>
          <w:ins w:id="88" w:author="CMCC" w:date="2023-08-10T11:13:00Z"/>
          <w:lang w:eastAsia="en-GB"/>
        </w:rPr>
      </w:pPr>
      <w:r>
        <w:rPr>
          <w:lang w:eastAsia="en-GB"/>
        </w:rPr>
        <w:t>-</w:t>
      </w:r>
      <w:r>
        <w:rPr>
          <w:lang w:eastAsia="en-GB"/>
        </w:rPr>
        <w:tab/>
        <w:t xml:space="preserve">Support analytics information </w:t>
      </w:r>
      <w:r>
        <w:rPr>
          <w:lang w:eastAsia="en-GB"/>
        </w:rPr>
        <w:t>provisioning to NFs and AFs;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Support Machine Learning (ML) model training and provisioning to NWDAFs (containing Analytics logical function);</w:t>
      </w:r>
    </w:p>
    <w:p w:rsidR="00C54D13" w:rsidRDefault="00EB1EF1">
      <w:pPr>
        <w:overflowPunct w:val="0"/>
        <w:autoSpaceDE w:val="0"/>
        <w:autoSpaceDN w:val="0"/>
        <w:adjustRightInd w:val="0"/>
        <w:ind w:left="568" w:hanging="284"/>
        <w:textAlignment w:val="baseline"/>
        <w:rPr>
          <w:ins w:id="89" w:author="CMCC" w:date="2023-08-10T11:16:00Z"/>
          <w:rFonts w:eastAsia="宋体"/>
          <w:lang w:val="en-US" w:eastAsia="zh-CN"/>
        </w:rPr>
      </w:pPr>
      <w:ins w:id="90" w:author="CMCC" w:date="2023-08-10T11:16:00Z">
        <w:r>
          <w:rPr>
            <w:lang w:eastAsia="en-GB"/>
          </w:rPr>
          <w:t>-</w:t>
        </w:r>
        <w:r>
          <w:rPr>
            <w:lang w:eastAsia="en-GB"/>
          </w:rPr>
          <w:tab/>
          <w:t xml:space="preserve">Support </w:t>
        </w:r>
        <w:r>
          <w:rPr>
            <w:rFonts w:eastAsia="宋体" w:hint="eastAsia"/>
            <w:lang w:eastAsia="zh-CN"/>
          </w:rPr>
          <w:t>bulked data related to Analytics ID(s)</w:t>
        </w:r>
        <w:r>
          <w:rPr>
            <w:lang w:eastAsia="en-GB"/>
          </w:rPr>
          <w:t xml:space="preserve"> provisioning for NFs</w:t>
        </w:r>
        <w:r>
          <w:rPr>
            <w:rFonts w:eastAsia="宋体" w:hint="eastAsia"/>
            <w:lang w:val="en-US" w:eastAsia="zh-CN"/>
          </w:rPr>
          <w:t>;</w:t>
        </w:r>
      </w:ins>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 xml:space="preserve">Support accuracy information about </w:t>
      </w:r>
      <w:r>
        <w:rPr>
          <w:lang w:eastAsia="en-GB"/>
        </w:rPr>
        <w:t>Analytics IDs provisioning for NFs;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 xml:space="preserve">Support accuracy information </w:t>
      </w:r>
      <w:ins w:id="91" w:author="CMCC" w:date="2023-08-10T11:13:00Z">
        <w:r>
          <w:rPr>
            <w:rFonts w:eastAsia="宋体" w:hint="eastAsia"/>
            <w:lang w:eastAsia="zh-CN"/>
          </w:rPr>
          <w:t>or accuracy degradation</w:t>
        </w:r>
        <w:r>
          <w:rPr>
            <w:rFonts w:eastAsia="宋体" w:hint="eastAsia"/>
            <w:lang w:val="en-US" w:eastAsia="zh-CN"/>
          </w:rPr>
          <w:t xml:space="preserve"> </w:t>
        </w:r>
      </w:ins>
      <w:r>
        <w:rPr>
          <w:lang w:eastAsia="en-GB"/>
        </w:rPr>
        <w:t>about ML model provisioning for NFs.</w:t>
      </w:r>
    </w:p>
    <w:p w:rsidR="00C54D13" w:rsidRDefault="00EB1EF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Support roaming exchange capability to exchange data and analytics between PLMNs.</w:t>
      </w:r>
    </w:p>
    <w:p w:rsidR="00C54D13" w:rsidRDefault="00EB1EF1">
      <w:pPr>
        <w:overflowPunct w:val="0"/>
        <w:autoSpaceDE w:val="0"/>
        <w:autoSpaceDN w:val="0"/>
        <w:adjustRightInd w:val="0"/>
        <w:spacing w:line="240" w:lineRule="auto"/>
        <w:textAlignment w:val="baseline"/>
        <w:rPr>
          <w:lang w:eastAsia="en-GB"/>
        </w:rPr>
      </w:pPr>
      <w:r>
        <w:rPr>
          <w:lang w:eastAsia="en-GB"/>
        </w:rPr>
        <w:t>The details of the NWDAF functionality are d</w:t>
      </w:r>
      <w:r>
        <w:rPr>
          <w:lang w:eastAsia="en-GB"/>
        </w:rPr>
        <w:t>efined in TS 23.288 [86].</w:t>
      </w:r>
    </w:p>
    <w:p w:rsidR="00C54D13" w:rsidRDefault="00EB1EF1">
      <w:pPr>
        <w:keepLines/>
        <w:overflowPunct w:val="0"/>
        <w:autoSpaceDE w:val="0"/>
        <w:autoSpaceDN w:val="0"/>
        <w:adjustRightInd w:val="0"/>
        <w:ind w:left="1135" w:hanging="851"/>
        <w:textAlignment w:val="baseline"/>
        <w:rPr>
          <w:lang w:eastAsia="en-GB"/>
        </w:rPr>
      </w:pPr>
      <w:r>
        <w:rPr>
          <w:lang w:eastAsia="en-GB"/>
        </w:rPr>
        <w:t>NOTE 1:</w:t>
      </w:r>
      <w:r>
        <w:rPr>
          <w:lang w:eastAsia="en-GB"/>
        </w:rPr>
        <w:tab/>
        <w:t>Some or all of the NWDAF functionalities can be supported in a single instance of an NWDAF.</w:t>
      </w:r>
    </w:p>
    <w:p w:rsidR="00C54D13" w:rsidRPr="0089544B" w:rsidRDefault="00EB1EF1" w:rsidP="0089544B">
      <w:pPr>
        <w:keepLines/>
        <w:overflowPunct w:val="0"/>
        <w:autoSpaceDE w:val="0"/>
        <w:autoSpaceDN w:val="0"/>
        <w:adjustRightInd w:val="0"/>
        <w:ind w:left="1135" w:hanging="851"/>
        <w:textAlignment w:val="baseline"/>
        <w:rPr>
          <w:lang w:eastAsia="en-GB"/>
        </w:rPr>
      </w:pPr>
      <w:r>
        <w:rPr>
          <w:lang w:eastAsia="en-GB"/>
        </w:rPr>
        <w:t>NOTE 2:</w:t>
      </w:r>
      <w:r>
        <w:rPr>
          <w:lang w:eastAsia="en-GB"/>
        </w:rPr>
        <w:tab/>
        <w:t>NWDAF functionality beyond its support for Nnwdaf is out of scope of 3GPP.</w:t>
      </w:r>
    </w:p>
    <w:p w:rsidR="00C54D13" w:rsidRDefault="00EB1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C54D13" w:rsidRDefault="00C54D13"/>
    <w:sectPr w:rsidR="00C54D13">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EF1" w:rsidRDefault="00EB1EF1">
      <w:pPr>
        <w:spacing w:line="240" w:lineRule="auto"/>
      </w:pPr>
      <w:r>
        <w:separator/>
      </w:r>
    </w:p>
  </w:endnote>
  <w:endnote w:type="continuationSeparator" w:id="0">
    <w:p w:rsidR="00EB1EF1" w:rsidRDefault="00EB1E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default"/>
    <w:sig w:usb0="00000000" w:usb1="00000000"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游明朝">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D13" w:rsidRDefault="00EB1EF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EF1" w:rsidRDefault="00EB1EF1">
      <w:pPr>
        <w:spacing w:after="0"/>
      </w:pPr>
      <w:r>
        <w:separator/>
      </w:r>
    </w:p>
  </w:footnote>
  <w:footnote w:type="continuationSeparator" w:id="0">
    <w:p w:rsidR="00EB1EF1" w:rsidRDefault="00EB1E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D13" w:rsidRDefault="00EB1E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D13" w:rsidRDefault="00EB1E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25E4">
      <w:rPr>
        <w:rFonts w:ascii="Arial" w:hAnsi="Arial" w:cs="Arial"/>
        <w:b/>
        <w:noProof/>
        <w:sz w:val="18"/>
        <w:szCs w:val="18"/>
      </w:rPr>
      <w:t>5</w:t>
    </w:r>
    <w:r>
      <w:rPr>
        <w:rFonts w:ascii="Arial" w:hAnsi="Arial" w:cs="Arial"/>
        <w:b/>
        <w:sz w:val="18"/>
        <w:szCs w:val="18"/>
      </w:rPr>
      <w:fldChar w:fldCharType="end"/>
    </w:r>
  </w:p>
  <w:p w:rsidR="00C54D13" w:rsidRDefault="00C54D1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192"/>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9544B"/>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60A81"/>
    <w:rsid w:val="00A73129"/>
    <w:rsid w:val="00A76EE6"/>
    <w:rsid w:val="00A82346"/>
    <w:rsid w:val="00A8323D"/>
    <w:rsid w:val="00A856F8"/>
    <w:rsid w:val="00A85F6D"/>
    <w:rsid w:val="00A90294"/>
    <w:rsid w:val="00A92BA1"/>
    <w:rsid w:val="00A9425F"/>
    <w:rsid w:val="00A97F12"/>
    <w:rsid w:val="00AA0917"/>
    <w:rsid w:val="00AA79FC"/>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4D13"/>
    <w:rsid w:val="00C56939"/>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1EF1"/>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525E4"/>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74F7085"/>
    <w:rsid w:val="07B01484"/>
    <w:rsid w:val="09A7383B"/>
    <w:rsid w:val="09FC6CAE"/>
    <w:rsid w:val="0AEB7BC8"/>
    <w:rsid w:val="0B2935A3"/>
    <w:rsid w:val="0B3C5B22"/>
    <w:rsid w:val="0C55562E"/>
    <w:rsid w:val="0CC81372"/>
    <w:rsid w:val="0D8052AB"/>
    <w:rsid w:val="0F6A589A"/>
    <w:rsid w:val="10776882"/>
    <w:rsid w:val="10B67E1E"/>
    <w:rsid w:val="16F2816D"/>
    <w:rsid w:val="17BB54C2"/>
    <w:rsid w:val="17D32033"/>
    <w:rsid w:val="1A0E7066"/>
    <w:rsid w:val="1A92517A"/>
    <w:rsid w:val="1B71E60E"/>
    <w:rsid w:val="1CE10AA2"/>
    <w:rsid w:val="1CE37AC8"/>
    <w:rsid w:val="1D9F5772"/>
    <w:rsid w:val="1FC57C95"/>
    <w:rsid w:val="21D7269A"/>
    <w:rsid w:val="227F128E"/>
    <w:rsid w:val="238C1CE5"/>
    <w:rsid w:val="2481374B"/>
    <w:rsid w:val="25F95534"/>
    <w:rsid w:val="2BFF4F69"/>
    <w:rsid w:val="2D1E2F7C"/>
    <w:rsid w:val="2E732EAF"/>
    <w:rsid w:val="302306B2"/>
    <w:rsid w:val="305221DC"/>
    <w:rsid w:val="31393EBF"/>
    <w:rsid w:val="3156494F"/>
    <w:rsid w:val="32166F64"/>
    <w:rsid w:val="33E20C36"/>
    <w:rsid w:val="35E47747"/>
    <w:rsid w:val="39966977"/>
    <w:rsid w:val="39BA1777"/>
    <w:rsid w:val="3A697ECF"/>
    <w:rsid w:val="3B82826B"/>
    <w:rsid w:val="3B8441C2"/>
    <w:rsid w:val="3D3B714E"/>
    <w:rsid w:val="3DA5E296"/>
    <w:rsid w:val="3EF955C3"/>
    <w:rsid w:val="401C3714"/>
    <w:rsid w:val="41E918CF"/>
    <w:rsid w:val="42450DA1"/>
    <w:rsid w:val="42E67167"/>
    <w:rsid w:val="435A0FCE"/>
    <w:rsid w:val="448B35F6"/>
    <w:rsid w:val="47196DF8"/>
    <w:rsid w:val="4742373B"/>
    <w:rsid w:val="495E50F0"/>
    <w:rsid w:val="497908C6"/>
    <w:rsid w:val="4F5503C0"/>
    <w:rsid w:val="525D45A8"/>
    <w:rsid w:val="52A16EF9"/>
    <w:rsid w:val="52F45ABE"/>
    <w:rsid w:val="54736FCE"/>
    <w:rsid w:val="54CB3DBD"/>
    <w:rsid w:val="55DD59B6"/>
    <w:rsid w:val="583106B4"/>
    <w:rsid w:val="5C3B3E97"/>
    <w:rsid w:val="5E9F699D"/>
    <w:rsid w:val="5EE35469"/>
    <w:rsid w:val="5F7A5717"/>
    <w:rsid w:val="60432D8B"/>
    <w:rsid w:val="63BA20AB"/>
    <w:rsid w:val="64123A8A"/>
    <w:rsid w:val="658F7BE4"/>
    <w:rsid w:val="65939B2A"/>
    <w:rsid w:val="65AC4629"/>
    <w:rsid w:val="66293129"/>
    <w:rsid w:val="684F7995"/>
    <w:rsid w:val="6BB31736"/>
    <w:rsid w:val="6F251656"/>
    <w:rsid w:val="72793D15"/>
    <w:rsid w:val="72FF1A75"/>
    <w:rsid w:val="74651D67"/>
    <w:rsid w:val="76035598"/>
    <w:rsid w:val="762D9036"/>
    <w:rsid w:val="79237D51"/>
    <w:rsid w:val="7A1A0FE3"/>
    <w:rsid w:val="7D512D27"/>
    <w:rsid w:val="7FE57C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EB927"/>
  <w15:docId w15:val="{D9641CD8-3F89-4007-8A93-9983EB05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494C463D-3A07-4F7A-AA66-10727B3D5C47}">
  <ds:schemaRefs>
    <ds:schemaRef ds:uri="http://schemas.openxmlformats.org/officeDocument/2006/bibliography"/>
  </ds:schemaRefs>
</ds:datastoreItem>
</file>

<file path=customXml/itemProps11.xml><?xml version="1.0" encoding="utf-8"?>
<ds:datastoreItem xmlns:ds="http://schemas.openxmlformats.org/officeDocument/2006/customXml" ds:itemID="{71EAFBDA-15E3-4A8C-8DAE-7C9B9A735F29}">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95E1C1F2-9456-4540-84E1-C95A65EC9AE8}">
  <ds:schemaRefs>
    <ds:schemaRef ds:uri="http://schemas.openxmlformats.org/officeDocument/2006/bibliography"/>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9812BF77-771F-445F-99A5-2102240A6610}">
  <ds:schemaRefs>
    <ds:schemaRef ds:uri="http://schemas.openxmlformats.org/officeDocument/2006/bibliography"/>
  </ds:schemaRefs>
</ds:datastoreItem>
</file>

<file path=customXml/itemProps8.xml><?xml version="1.0" encoding="utf-8"?>
<ds:datastoreItem xmlns:ds="http://schemas.openxmlformats.org/officeDocument/2006/customXml" ds:itemID="{8A421EF8-002E-496B-BFD5-7ABA471B2F8C}">
  <ds:schemaRefs>
    <ds:schemaRef ds:uri="http://schemas.openxmlformats.org/officeDocument/2006/bibliography"/>
  </ds:schemaRefs>
</ds:datastoreItem>
</file>

<file path=customXml/itemProps9.xml><?xml version="1.0" encoding="utf-8"?>
<ds:datastoreItem xmlns:ds="http://schemas.openxmlformats.org/officeDocument/2006/customXml" ds:itemID="{368F4597-FE0A-4DB5-8F22-EC8E130B0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1491</Words>
  <Characters>8502</Characters>
  <Application>Microsoft Office Word</Application>
  <DocSecurity>0</DocSecurity>
  <Lines>70</Lines>
  <Paragraphs>19</Paragraphs>
  <ScaleCrop>false</ScaleCrop>
  <Company>ETSI</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user2</cp:lastModifiedBy>
  <cp:revision>5</cp:revision>
  <cp:lastPrinted>2019-02-25T23:05:00Z</cp:lastPrinted>
  <dcterms:created xsi:type="dcterms:W3CDTF">2023-04-19T15:17:00Z</dcterms:created>
  <dcterms:modified xsi:type="dcterms:W3CDTF">2023-08-11T12:54:00Z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2052-11.8.2.11813</vt:lpwstr>
  </property>
  <property fmtid="{D5CDD505-2E9C-101B-9397-08002B2CF9AE}" pid="5" name="ICV">
    <vt:lpwstr>69D64B4A8D4B40FB85781DD4CE6C381D</vt:lpwstr>
  </property>
</Properties>
</file>